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44ED">
      <w:pPr>
        <w:widowControl/>
        <w:rPr>
          <w:rFonts w:ascii="Times New Roman" w:hAnsi="Times New Roman"/>
        </w:rPr>
      </w:pPr>
      <w:bookmarkStart w:id="0" w:name="_GoBack"/>
      <w:bookmarkEnd w:id="0"/>
    </w:p>
    <w:p w:rsidR="00000000" w:rsidRDefault="001C44ED">
      <w:pPr>
        <w:widowControl/>
        <w:ind w:left="1200" w:right="1200"/>
        <w:jc w:val="center"/>
        <w:rPr>
          <w:rFonts w:ascii="Times New Roman" w:hAnsi="Times New Roman"/>
          <w:b/>
          <w:bCs/>
        </w:rPr>
      </w:pPr>
      <w:r>
        <w:rPr>
          <w:rFonts w:ascii="Times New Roman" w:hAnsi="Times New Roman"/>
          <w:b/>
          <w:bCs/>
        </w:rPr>
        <w:t>CRYSTAL N. FINNIE, PLAINTIFF v. LEE COUNTY, MISSISSIPPI and JIM H. JOHNSON, SHERIFF OF LEE COUNTY, MISSISSIPPI, In His Official Capacity, DEFENDANTS</w:t>
      </w:r>
    </w:p>
    <w:p w:rsidR="00000000" w:rsidRDefault="001C44ED">
      <w:pPr>
        <w:widowControl/>
        <w:rPr>
          <w:rFonts w:ascii="Times New Roman" w:hAnsi="Times New Roman"/>
          <w:b/>
          <w:bCs/>
        </w:rPr>
      </w:pPr>
    </w:p>
    <w:p w:rsidR="00000000" w:rsidRDefault="001C44ED">
      <w:pPr>
        <w:widowControl/>
        <w:rPr>
          <w:rFonts w:ascii="Times New Roman" w:hAnsi="Times New Roman"/>
          <w:b/>
          <w:bCs/>
        </w:rPr>
      </w:pPr>
    </w:p>
    <w:p w:rsidR="00000000" w:rsidRDefault="001C44ED">
      <w:pPr>
        <w:widowControl/>
        <w:ind w:left="1200" w:right="1200"/>
        <w:jc w:val="center"/>
        <w:rPr>
          <w:rFonts w:ascii="Times New Roman" w:hAnsi="Times New Roman"/>
          <w:b/>
          <w:bCs/>
        </w:rPr>
      </w:pPr>
      <w:r>
        <w:rPr>
          <w:rFonts w:ascii="Times New Roman" w:hAnsi="Times New Roman"/>
          <w:b/>
          <w:bCs/>
        </w:rPr>
        <w:t>UNITED STATES DISTRICT COURT FOR THE NORTHERN DISTRICT OF MISSISSIPPI, EASTERN DIVISION</w:t>
      </w:r>
    </w:p>
    <w:p w:rsidR="00000000" w:rsidRDefault="001C44ED">
      <w:pPr>
        <w:widowControl/>
        <w:rPr>
          <w:rFonts w:ascii="Times New Roman" w:hAnsi="Times New Roman"/>
          <w:b/>
          <w:bCs/>
        </w:rPr>
      </w:pPr>
    </w:p>
    <w:p w:rsidR="00000000" w:rsidRDefault="001C44ED">
      <w:pPr>
        <w:widowControl/>
        <w:ind w:left="1200" w:right="1200"/>
        <w:jc w:val="center"/>
        <w:rPr>
          <w:rFonts w:ascii="Times New Roman" w:hAnsi="Times New Roman"/>
          <w:b/>
          <w:bCs/>
        </w:rPr>
      </w:pPr>
      <w:r>
        <w:rPr>
          <w:rFonts w:ascii="Times New Roman" w:hAnsi="Times New Roman"/>
          <w:b/>
          <w:bCs/>
        </w:rPr>
        <w:t>2012 U.S. Dist. LEXIS 6679</w:t>
      </w:r>
    </w:p>
    <w:p w:rsidR="00000000" w:rsidRDefault="001C44ED">
      <w:pPr>
        <w:widowControl/>
        <w:rPr>
          <w:rFonts w:ascii="Times New Roman" w:hAnsi="Times New Roman"/>
          <w:b/>
          <w:bCs/>
        </w:rPr>
      </w:pPr>
    </w:p>
    <w:p w:rsidR="00000000" w:rsidRDefault="001C44ED">
      <w:pPr>
        <w:widowControl/>
        <w:rPr>
          <w:rFonts w:ascii="Times New Roman" w:hAnsi="Times New Roman"/>
          <w:b/>
          <w:bCs/>
        </w:rPr>
      </w:pPr>
    </w:p>
    <w:p w:rsidR="00000000" w:rsidRDefault="001C44ED">
      <w:pPr>
        <w:widowControl/>
        <w:ind w:left="1200" w:right="1200"/>
        <w:jc w:val="center"/>
        <w:rPr>
          <w:rFonts w:ascii="Times New Roman" w:hAnsi="Times New Roman"/>
          <w:b/>
          <w:bCs/>
        </w:rPr>
      </w:pPr>
      <w:r>
        <w:rPr>
          <w:rFonts w:ascii="Times New Roman" w:hAnsi="Times New Roman"/>
          <w:b/>
          <w:bCs/>
        </w:rPr>
        <w:t xml:space="preserve">January 17, 2012, Decided </w:t>
      </w:r>
    </w:p>
    <w:p w:rsidR="00000000" w:rsidRDefault="001C44ED">
      <w:pPr>
        <w:widowControl/>
        <w:ind w:left="1200" w:right="1200"/>
        <w:jc w:val="center"/>
        <w:rPr>
          <w:rFonts w:ascii="Times New Roman" w:hAnsi="Times New Roman"/>
          <w:b/>
          <w:bCs/>
        </w:rPr>
      </w:pPr>
      <w:r>
        <w:rPr>
          <w:rFonts w:ascii="Times New Roman" w:hAnsi="Times New Roman"/>
          <w:b/>
          <w:bCs/>
        </w:rPr>
        <w:t>January 17, 2012, Filed</w:t>
      </w:r>
    </w:p>
    <w:p w:rsidR="00000000" w:rsidRDefault="001C44ED">
      <w:pPr>
        <w:widowControl/>
        <w:rPr>
          <w:rFonts w:ascii="Times New Roman" w:hAnsi="Times New Roman"/>
          <w:b/>
          <w:bCs/>
        </w:rPr>
      </w:pPr>
    </w:p>
    <w:p w:rsidR="00000000" w:rsidRDefault="001C44ED">
      <w:pPr>
        <w:widowControl/>
        <w:rPr>
          <w:rFonts w:ascii="Times New Roman" w:hAnsi="Times New Roman"/>
        </w:rPr>
      </w:pPr>
      <w:r>
        <w:rPr>
          <w:rFonts w:ascii="Times New Roman" w:hAnsi="Times New Roman"/>
          <w:b/>
          <w:bCs/>
        </w:rPr>
        <w:t xml:space="preserve">OPINION BY: </w:t>
      </w:r>
      <w:r>
        <w:rPr>
          <w:rFonts w:ascii="Times New Roman" w:hAnsi="Times New Roman"/>
        </w:rPr>
        <w:t>Sharion Aycock</w:t>
      </w:r>
    </w:p>
    <w:p w:rsidR="00000000" w:rsidRDefault="00FB2BF6">
      <w:pPr>
        <w:widowControl/>
        <w:rPr>
          <w:rFonts w:ascii="Times New Roman" w:hAnsi="Times New Roman"/>
        </w:rPr>
      </w:pPr>
      <w:r>
        <w:rPr>
          <w:rFonts w:ascii="Times New Roman" w:hAnsi="Times New Roman"/>
        </w:rPr>
        <w:t xml:space="preserve">. . . </w:t>
      </w:r>
    </w:p>
    <w:p w:rsidR="00FB2BF6" w:rsidRDefault="00FB2BF6">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u w:val="single"/>
        </w:rPr>
        <w:t>BACKGROUND</w:t>
      </w:r>
    </w:p>
    <w:p w:rsidR="00000000" w:rsidRDefault="001C44ED">
      <w:pPr>
        <w:widowControl/>
        <w:spacing w:before="120"/>
        <w:rPr>
          <w:rFonts w:ascii="Times New Roman" w:hAnsi="Times New Roman"/>
        </w:rPr>
      </w:pPr>
      <w:r>
        <w:rPr>
          <w:rFonts w:ascii="Times New Roman" w:hAnsi="Times New Roman"/>
        </w:rPr>
        <w:t>In October 2004, Plaintiff Crystal Finnie began working for the Lee County Sheriff's Department. Plaintiff was e</w:t>
      </w:r>
      <w:r>
        <w:rPr>
          <w:rFonts w:ascii="Times New Roman" w:hAnsi="Times New Roman"/>
        </w:rPr>
        <w:t>m</w:t>
      </w:r>
      <w:r>
        <w:rPr>
          <w:rFonts w:ascii="Times New Roman" w:hAnsi="Times New Roman"/>
        </w:rPr>
        <w:t>ployed as a detention officer at the Lee County Juvenile Detention Center ("</w:t>
      </w:r>
      <w:r w:rsidR="00FB2BF6">
        <w:rPr>
          <w:rFonts w:ascii="Times New Roman" w:hAnsi="Times New Roman"/>
        </w:rPr>
        <w:t xml:space="preserve">JDC") until her termination in </w:t>
      </w:r>
      <w:r>
        <w:rPr>
          <w:rFonts w:ascii="Times New Roman" w:hAnsi="Times New Roman"/>
        </w:rPr>
        <w:t>April 2009. Plain</w:t>
      </w:r>
      <w:r>
        <w:rPr>
          <w:rFonts w:ascii="Times New Roman" w:hAnsi="Times New Roman"/>
        </w:rPr>
        <w:t>tiff had an array of job duties, as she was responsible for booking, searching, feeding, escorting, and tran</w:t>
      </w:r>
      <w:r>
        <w:rPr>
          <w:rFonts w:ascii="Times New Roman" w:hAnsi="Times New Roman"/>
        </w:rPr>
        <w:t>s</w:t>
      </w:r>
      <w:r>
        <w:rPr>
          <w:rFonts w:ascii="Times New Roman" w:hAnsi="Times New Roman"/>
        </w:rPr>
        <w:t>porting detainees, conducting searches of cells, and handling disturbances. It is undisputed that detention officers, like Plaintiff, are subject t</w:t>
      </w:r>
      <w:r>
        <w:rPr>
          <w:rFonts w:ascii="Times New Roman" w:hAnsi="Times New Roman"/>
        </w:rPr>
        <w:t>o a uniform policy that states, in pertinent part, that detention officers must wear pants furnished by the sheriff's department.</w:t>
      </w:r>
    </w:p>
    <w:p w:rsidR="00000000" w:rsidRDefault="001C44ED">
      <w:pPr>
        <w:widowControl/>
        <w:spacing w:before="120"/>
        <w:rPr>
          <w:rFonts w:ascii="Times New Roman" w:hAnsi="Times New Roman"/>
        </w:rPr>
      </w:pPr>
      <w:r>
        <w:rPr>
          <w:rFonts w:ascii="Times New Roman" w:hAnsi="Times New Roman"/>
        </w:rPr>
        <w:t>Plaintiff abided by this uniform policy, apparently without complaint, until September 2008. Plaintiff asserts that she conver</w:t>
      </w:r>
      <w:r>
        <w:rPr>
          <w:rFonts w:ascii="Times New Roman" w:hAnsi="Times New Roman"/>
        </w:rPr>
        <w:t>ted to the Pentecostal faith in August 2008, and, due to this, she was under the conviction that she could no lon</w:t>
      </w:r>
      <w:r>
        <w:rPr>
          <w:rFonts w:ascii="Times New Roman" w:hAnsi="Times New Roman"/>
        </w:rPr>
        <w:t>g</w:t>
      </w:r>
      <w:r>
        <w:rPr>
          <w:rFonts w:ascii="Times New Roman" w:hAnsi="Times New Roman"/>
        </w:rPr>
        <w:t>er wear pants. In September 2008, Plaintiff allegedly met with Sheriff Jim Johnson, informed him that wearing pants would violate her religiou</w:t>
      </w:r>
      <w:r>
        <w:rPr>
          <w:rFonts w:ascii="Times New Roman" w:hAnsi="Times New Roman"/>
        </w:rPr>
        <w:t xml:space="preserve">s beliefs, and requested an exemption from the uniform policy. </w:t>
      </w:r>
      <w:r>
        <w:rPr>
          <w:rFonts w:ascii="Times New Roman" w:hAnsi="Times New Roman"/>
        </w:rPr>
        <w:t xml:space="preserve"> </w:t>
      </w:r>
      <w:r w:rsidR="00FB2BF6">
        <w:rPr>
          <w:rFonts w:ascii="Times New Roman" w:hAnsi="Times New Roman"/>
        </w:rPr>
        <w:t xml:space="preserve">[Footnote omitted] </w:t>
      </w:r>
      <w:r>
        <w:rPr>
          <w:rFonts w:ascii="Times New Roman" w:hAnsi="Times New Roman"/>
        </w:rPr>
        <w:t>Plaintiff a</w:t>
      </w:r>
      <w:r>
        <w:rPr>
          <w:rFonts w:ascii="Times New Roman" w:hAnsi="Times New Roman"/>
        </w:rPr>
        <w:t>s</w:t>
      </w:r>
      <w:r>
        <w:rPr>
          <w:rFonts w:ascii="Times New Roman" w:hAnsi="Times New Roman"/>
        </w:rPr>
        <w:t>serts that She</w:t>
      </w:r>
      <w:r>
        <w:rPr>
          <w:rFonts w:ascii="Times New Roman" w:hAnsi="Times New Roman"/>
        </w:rPr>
        <w:t>r</w:t>
      </w:r>
      <w:r>
        <w:rPr>
          <w:rFonts w:ascii="Times New Roman" w:hAnsi="Times New Roman"/>
        </w:rPr>
        <w:t>iff Johnson was, at that time, "real supportive" of her beliefs. At some poi</w:t>
      </w:r>
      <w:r w:rsidR="00FB2BF6">
        <w:rPr>
          <w:rFonts w:ascii="Times New Roman" w:hAnsi="Times New Roman"/>
        </w:rPr>
        <w:t xml:space="preserve">nt in or around September 2008, </w:t>
      </w:r>
      <w:r w:rsidR="00FB2BF6" w:rsidRPr="00FB2BF6">
        <w:rPr>
          <w:rFonts w:ascii="Times New Roman" w:hAnsi="Times New Roman"/>
        </w:rPr>
        <w:t xml:space="preserve">[Footnote omitted] </w:t>
      </w:r>
      <w:r>
        <w:rPr>
          <w:rFonts w:ascii="Times New Roman" w:hAnsi="Times New Roman"/>
        </w:rPr>
        <w:t>Plai</w:t>
      </w:r>
      <w:r>
        <w:rPr>
          <w:rFonts w:ascii="Times New Roman" w:hAnsi="Times New Roman"/>
        </w:rPr>
        <w:t>n</w:t>
      </w:r>
      <w:r>
        <w:rPr>
          <w:rFonts w:ascii="Times New Roman" w:hAnsi="Times New Roman"/>
        </w:rPr>
        <w:t>tiff asked JDC administrator Steve White for perm</w:t>
      </w:r>
      <w:r>
        <w:rPr>
          <w:rFonts w:ascii="Times New Roman" w:hAnsi="Times New Roman"/>
        </w:rPr>
        <w:t>ission to wear a skirt instead of the prescribed "pants-only" un</w:t>
      </w:r>
      <w:r>
        <w:rPr>
          <w:rFonts w:ascii="Times New Roman" w:hAnsi="Times New Roman"/>
        </w:rPr>
        <w:t>i</w:t>
      </w:r>
      <w:r>
        <w:rPr>
          <w:rFonts w:ascii="Times New Roman" w:hAnsi="Times New Roman"/>
        </w:rPr>
        <w:t>form. Steve White told Plaintiff that he would have to ask Sheriff Johnson.</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Before hearing back from Sheriff Johnson or Steve White, Plaintiff began wearing a skirt</w:t>
      </w:r>
      <w:r w:rsidR="00FB2BF6">
        <w:rPr>
          <w:rFonts w:ascii="Times New Roman" w:hAnsi="Times New Roman"/>
        </w:rPr>
        <w:t xml:space="preserve"> </w:t>
      </w:r>
      <w:r w:rsidR="00FB2BF6" w:rsidRPr="00FB2BF6">
        <w:rPr>
          <w:rFonts w:ascii="Times New Roman" w:hAnsi="Times New Roman"/>
        </w:rPr>
        <w:t xml:space="preserve">[Footnote omitted] </w:t>
      </w:r>
      <w:r>
        <w:rPr>
          <w:rFonts w:ascii="Times New Roman" w:hAnsi="Times New Roman"/>
        </w:rPr>
        <w:t xml:space="preserve">to work on or about March 6, 2009. </w:t>
      </w:r>
      <w:r>
        <w:rPr>
          <w:rFonts w:ascii="Times New Roman" w:hAnsi="Times New Roman"/>
        </w:rPr>
        <w:t xml:space="preserve"> </w:t>
      </w:r>
      <w:r w:rsidR="00FB2BF6" w:rsidRPr="00FB2BF6">
        <w:rPr>
          <w:rFonts w:ascii="Times New Roman" w:hAnsi="Times New Roman"/>
        </w:rPr>
        <w:t xml:space="preserve">[Footnote omitted] </w:t>
      </w:r>
      <w:r w:rsidR="00FB2BF6">
        <w:rPr>
          <w:rFonts w:ascii="Times New Roman" w:hAnsi="Times New Roman"/>
        </w:rPr>
        <w:t xml:space="preserve"> </w:t>
      </w:r>
      <w:r>
        <w:rPr>
          <w:rFonts w:ascii="Times New Roman" w:hAnsi="Times New Roman"/>
        </w:rPr>
        <w:t>On March 16, 2009, after Plaintiff returned from escorting three juv</w:t>
      </w:r>
      <w:r>
        <w:rPr>
          <w:rFonts w:ascii="Times New Roman" w:hAnsi="Times New Roman"/>
        </w:rPr>
        <w:t>e</w:t>
      </w:r>
      <w:r>
        <w:rPr>
          <w:rFonts w:ascii="Times New Roman" w:hAnsi="Times New Roman"/>
        </w:rPr>
        <w:t xml:space="preserve">niles to court, she was confronted by Corey Finnie, </w:t>
      </w:r>
      <w:r>
        <w:rPr>
          <w:rFonts w:ascii="Times New Roman" w:hAnsi="Times New Roman"/>
        </w:rPr>
        <w:t xml:space="preserve"> </w:t>
      </w:r>
      <w:r w:rsidR="00FB2BF6" w:rsidRPr="00FB2BF6">
        <w:rPr>
          <w:rFonts w:ascii="Times New Roman" w:hAnsi="Times New Roman"/>
        </w:rPr>
        <w:t xml:space="preserve">[Footnote omitted] </w:t>
      </w:r>
      <w:r>
        <w:rPr>
          <w:rFonts w:ascii="Times New Roman" w:hAnsi="Times New Roman"/>
        </w:rPr>
        <w:t>who i</w:t>
      </w:r>
      <w:r>
        <w:rPr>
          <w:rFonts w:ascii="Times New Roman" w:hAnsi="Times New Roman"/>
        </w:rPr>
        <w:t>nformed Plaintiff that Steve White had stated that if Plaintiff wore her skirt again to work, she would be suspended for three days without pay. Plaintiff was also d</w:t>
      </w:r>
      <w:r>
        <w:rPr>
          <w:rFonts w:ascii="Times New Roman" w:hAnsi="Times New Roman"/>
        </w:rPr>
        <w:t>i</w:t>
      </w:r>
      <w:r>
        <w:rPr>
          <w:rFonts w:ascii="Times New Roman" w:hAnsi="Times New Roman"/>
        </w:rPr>
        <w:t>rectly approached by Steve White later that same day, and White confirmed what Corey Finni</w:t>
      </w:r>
      <w:r>
        <w:rPr>
          <w:rFonts w:ascii="Times New Roman" w:hAnsi="Times New Roman"/>
        </w:rPr>
        <w:t>e had stated. After recei</w:t>
      </w:r>
      <w:r>
        <w:rPr>
          <w:rFonts w:ascii="Times New Roman" w:hAnsi="Times New Roman"/>
        </w:rPr>
        <w:t>v</w:t>
      </w:r>
      <w:r>
        <w:rPr>
          <w:rFonts w:ascii="Times New Roman" w:hAnsi="Times New Roman"/>
        </w:rPr>
        <w:t>ing this directive, Plaintiff asserts that she then personally appealed to Sheriff Johnson to allow her to wear a skirt. She</w:t>
      </w:r>
      <w:r>
        <w:rPr>
          <w:rFonts w:ascii="Times New Roman" w:hAnsi="Times New Roman"/>
        </w:rPr>
        <w:t>r</w:t>
      </w:r>
      <w:r>
        <w:rPr>
          <w:rFonts w:ascii="Times New Roman" w:hAnsi="Times New Roman"/>
        </w:rPr>
        <w:t>iff Johnson told Plaintiff, on March 16, 2009, that he had one more call he was waiting on to confirm whe</w:t>
      </w:r>
      <w:r>
        <w:rPr>
          <w:rFonts w:ascii="Times New Roman" w:hAnsi="Times New Roman"/>
        </w:rPr>
        <w:t>ther or not Plaintiff could wear a skirt while at work. He informed Plain</w:t>
      </w:r>
      <w:r w:rsidR="00FB2BF6">
        <w:rPr>
          <w:rFonts w:ascii="Times New Roman" w:hAnsi="Times New Roman"/>
        </w:rPr>
        <w:t xml:space="preserve">tiff that he would get back in </w:t>
      </w:r>
      <w:r>
        <w:rPr>
          <w:rFonts w:ascii="Times New Roman" w:hAnsi="Times New Roman"/>
        </w:rPr>
        <w:t>touch with her by the end of her shift. Around 5:45 p.m. on the same day, Plaintiff received a call from Steve White, informing her that she could</w:t>
      </w:r>
      <w:r>
        <w:rPr>
          <w:rFonts w:ascii="Times New Roman" w:hAnsi="Times New Roman"/>
        </w:rPr>
        <w:t xml:space="preserve"> either wear pants in co</w:t>
      </w:r>
      <w:r>
        <w:rPr>
          <w:rFonts w:ascii="Times New Roman" w:hAnsi="Times New Roman"/>
        </w:rPr>
        <w:t>m</w:t>
      </w:r>
      <w:r>
        <w:rPr>
          <w:rFonts w:ascii="Times New Roman" w:hAnsi="Times New Roman"/>
        </w:rPr>
        <w:t>pliance with the un</w:t>
      </w:r>
      <w:r>
        <w:rPr>
          <w:rFonts w:ascii="Times New Roman" w:hAnsi="Times New Roman"/>
        </w:rPr>
        <w:t>i</w:t>
      </w:r>
      <w:r>
        <w:rPr>
          <w:rFonts w:ascii="Times New Roman" w:hAnsi="Times New Roman"/>
        </w:rPr>
        <w:t>form policy or turn in a letter of resignation.</w:t>
      </w:r>
    </w:p>
    <w:p w:rsidR="00000000" w:rsidRDefault="001C44ED">
      <w:pPr>
        <w:widowControl/>
        <w:rPr>
          <w:rFonts w:ascii="Times New Roman" w:hAnsi="Times New Roman"/>
        </w:rPr>
      </w:pPr>
    </w:p>
    <w:p w:rsidR="00000000" w:rsidRDefault="00FB2BF6">
      <w:pPr>
        <w:widowControl/>
        <w:spacing w:before="120"/>
        <w:rPr>
          <w:rFonts w:ascii="Times New Roman" w:hAnsi="Times New Roman"/>
        </w:rPr>
      </w:pPr>
      <w:r>
        <w:rPr>
          <w:rFonts w:ascii="Times New Roman" w:hAnsi="Times New Roman"/>
        </w:rPr>
        <w:t xml:space="preserve">The following </w:t>
      </w:r>
      <w:r w:rsidR="001C44ED">
        <w:rPr>
          <w:rFonts w:ascii="Times New Roman" w:hAnsi="Times New Roman"/>
        </w:rPr>
        <w:t xml:space="preserve"> day, March 17, 2009, Plaintiff called Steve White and asked for permission to begin taking her a</w:t>
      </w:r>
      <w:r w:rsidR="001C44ED">
        <w:rPr>
          <w:rFonts w:ascii="Times New Roman" w:hAnsi="Times New Roman"/>
        </w:rPr>
        <w:t>c</w:t>
      </w:r>
      <w:r w:rsidR="001C44ED">
        <w:rPr>
          <w:rFonts w:ascii="Times New Roman" w:hAnsi="Times New Roman"/>
        </w:rPr>
        <w:t>c</w:t>
      </w:r>
      <w:r w:rsidR="001C44ED">
        <w:rPr>
          <w:rFonts w:ascii="Times New Roman" w:hAnsi="Times New Roman"/>
        </w:rPr>
        <w:t>u</w:t>
      </w:r>
      <w:r w:rsidR="001C44ED">
        <w:rPr>
          <w:rFonts w:ascii="Times New Roman" w:hAnsi="Times New Roman"/>
        </w:rPr>
        <w:t>m</w:t>
      </w:r>
      <w:r w:rsidR="001C44ED">
        <w:rPr>
          <w:rFonts w:ascii="Times New Roman" w:hAnsi="Times New Roman"/>
        </w:rPr>
        <w:t>u</w:t>
      </w:r>
      <w:r w:rsidR="001C44ED">
        <w:rPr>
          <w:rFonts w:ascii="Times New Roman" w:hAnsi="Times New Roman"/>
        </w:rPr>
        <w:t xml:space="preserve">lated vacation leave, apparently hoping that the Sheriff would reconsider his decision while she was </w:t>
      </w:r>
      <w:r w:rsidR="001C44ED">
        <w:rPr>
          <w:rFonts w:ascii="Times New Roman" w:hAnsi="Times New Roman"/>
        </w:rPr>
        <w:t xml:space="preserve">on leave. </w:t>
      </w:r>
      <w:r>
        <w:rPr>
          <w:rFonts w:ascii="Times New Roman" w:hAnsi="Times New Roman"/>
        </w:rPr>
        <w:t xml:space="preserve">. . . </w:t>
      </w:r>
      <w:r w:rsidR="001C44ED">
        <w:rPr>
          <w:rFonts w:ascii="Times New Roman" w:hAnsi="Times New Roman"/>
        </w:rPr>
        <w:t>In April</w:t>
      </w:r>
      <w:r w:rsidR="001C44ED">
        <w:rPr>
          <w:rFonts w:ascii="Times New Roman" w:hAnsi="Times New Roman"/>
        </w:rPr>
        <w:t xml:space="preserve"> 2009, after Plaintiff's vacation time was apparently used up, Plaintiff either called, or met with, Steve White to see if there was any change in the situation concerning the Sheriff's decision with respect to the uniform policy. White told Plaintiff that</w:t>
      </w:r>
      <w:r w:rsidR="001C44ED">
        <w:rPr>
          <w:rFonts w:ascii="Times New Roman" w:hAnsi="Times New Roman"/>
        </w:rPr>
        <w:t xml:space="preserve"> she would be required to wear pants. Specifically, according to Plaintiff, White stated, "just put your pants on and come back to work." Plaintiff again communicated to White that she could not wear pants based on rel</w:t>
      </w:r>
      <w:r w:rsidR="001C44ED">
        <w:rPr>
          <w:rFonts w:ascii="Times New Roman" w:hAnsi="Times New Roman"/>
        </w:rPr>
        <w:t>i</w:t>
      </w:r>
      <w:r>
        <w:rPr>
          <w:rFonts w:ascii="Times New Roman" w:hAnsi="Times New Roman"/>
        </w:rPr>
        <w:t xml:space="preserve">gious reason. The very </w:t>
      </w:r>
      <w:r w:rsidR="001C44ED">
        <w:rPr>
          <w:rFonts w:ascii="Times New Roman" w:hAnsi="Times New Roman"/>
        </w:rPr>
        <w:t>next day</w:t>
      </w:r>
      <w:r w:rsidR="001C44ED">
        <w:rPr>
          <w:rFonts w:ascii="Times New Roman" w:hAnsi="Times New Roman"/>
        </w:rPr>
        <w:t xml:space="preserve">, Plaintiff met with Sheriff Johnson. </w:t>
      </w:r>
      <w:r w:rsidR="001C44ED">
        <w:rPr>
          <w:rFonts w:ascii="Times New Roman" w:hAnsi="Times New Roman"/>
          <w:sz w:val="16"/>
          <w:szCs w:val="16"/>
          <w:vertAlign w:val="superscript"/>
        </w:rPr>
        <w:t>9</w:t>
      </w:r>
      <w:r w:rsidR="001C44ED">
        <w:rPr>
          <w:rFonts w:ascii="Times New Roman" w:hAnsi="Times New Roman"/>
        </w:rPr>
        <w:t xml:space="preserve"> At this meeting, Sheriff Johnson terminated Plai</w:t>
      </w:r>
      <w:r w:rsidR="001C44ED">
        <w:rPr>
          <w:rFonts w:ascii="Times New Roman" w:hAnsi="Times New Roman"/>
        </w:rPr>
        <w:t>n</w:t>
      </w:r>
      <w:r w:rsidR="001C44ED">
        <w:rPr>
          <w:rFonts w:ascii="Times New Roman" w:hAnsi="Times New Roman"/>
        </w:rPr>
        <w:t>tiff's employment.</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lastRenderedPageBreak/>
        <w:t>Plaintiff filed this lawsuit on March 12, 2010, alleging that her termination violated her First Amendment rights of free speech and the free exercise of reli</w:t>
      </w:r>
      <w:r>
        <w:rPr>
          <w:rFonts w:ascii="Times New Roman" w:hAnsi="Times New Roman"/>
        </w:rPr>
        <w:t>gion and constituted religious and gender discrimination and retaliation under Title VII of the Civil Rights Act of 1964. Defendants have filed three Motions for Summary Judgment, arguing they are ent</w:t>
      </w:r>
      <w:r>
        <w:rPr>
          <w:rFonts w:ascii="Times New Roman" w:hAnsi="Times New Roman"/>
        </w:rPr>
        <w:t>i</w:t>
      </w:r>
      <w:r>
        <w:rPr>
          <w:rFonts w:ascii="Times New Roman" w:hAnsi="Times New Roman"/>
        </w:rPr>
        <w:t>tled to judgment as a matter of law as to all of Plaint</w:t>
      </w:r>
      <w:r>
        <w:rPr>
          <w:rFonts w:ascii="Times New Roman" w:hAnsi="Times New Roman"/>
        </w:rPr>
        <w:t>iff's claims.</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u w:val="single"/>
        </w:rPr>
        <w:t>LEGAL STANDARD</w:t>
      </w:r>
    </w:p>
    <w:p w:rsidR="00000000" w:rsidRDefault="001C44ED" w:rsidP="00FB2BF6">
      <w:pPr>
        <w:widowControl/>
        <w:spacing w:before="120"/>
        <w:rPr>
          <w:rFonts w:ascii="Times New Roman" w:hAnsi="Times New Roman"/>
        </w:rPr>
      </w:pPr>
      <w:r>
        <w:rPr>
          <w:rFonts w:ascii="Times New Roman" w:hAnsi="Times New Roman"/>
        </w:rPr>
        <w:t>Summary judgment is warranted under Rule 56(a) of the Fe</w:t>
      </w:r>
      <w:r w:rsidR="00FB2BF6">
        <w:rPr>
          <w:rFonts w:ascii="Times New Roman" w:hAnsi="Times New Roman"/>
        </w:rPr>
        <w:t xml:space="preserve">deral Rules of Civil Procedure </w:t>
      </w:r>
      <w:r>
        <w:rPr>
          <w:rFonts w:ascii="Times New Roman" w:hAnsi="Times New Roman"/>
        </w:rPr>
        <w:t>when evidence reveals no genuine dispute regarding any material fact and that the moving party is entitled to judgment as a matter of</w:t>
      </w:r>
      <w:r>
        <w:rPr>
          <w:rFonts w:ascii="Times New Roman" w:hAnsi="Times New Roman"/>
        </w:rPr>
        <w:t xml:space="preserve"> law. The rule "mandates the entry of summary judgment, after adequate time for discovery and upon motion, against a party who fails to make a showing sufficient to establish the existence of an element essential to that party's case, and on which that par</w:t>
      </w:r>
      <w:r>
        <w:rPr>
          <w:rFonts w:ascii="Times New Roman" w:hAnsi="Times New Roman"/>
        </w:rPr>
        <w:t xml:space="preserve">ty will bear the burden of proof at trial." </w:t>
      </w:r>
      <w:r w:rsidR="00FB2BF6">
        <w:rPr>
          <w:rFonts w:ascii="Times New Roman" w:hAnsi="Times New Roman"/>
        </w:rPr>
        <w:t xml:space="preserve">. . . </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u w:val="single"/>
        </w:rPr>
        <w:t>DISCUSSION AND ANALYSIS</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rPr>
        <w:t>A. Free Speech Under the First Amendment</w:t>
      </w:r>
    </w:p>
    <w:p w:rsidR="00000000" w:rsidRDefault="001C44ED">
      <w:pPr>
        <w:widowControl/>
        <w:spacing w:before="120"/>
        <w:rPr>
          <w:rFonts w:ascii="Times New Roman" w:hAnsi="Times New Roman"/>
        </w:rPr>
      </w:pPr>
      <w:r>
        <w:rPr>
          <w:rFonts w:ascii="Times New Roman" w:hAnsi="Times New Roman"/>
        </w:rPr>
        <w:t>Plaintiff has conceded her First Amendment free speech claim in her brief in opposition to summary judgment. As such, the Court does not analyze the issue, and Defendants are entitled to summary judgment on this cl</w:t>
      </w:r>
      <w:r>
        <w:rPr>
          <w:rFonts w:ascii="Times New Roman" w:hAnsi="Times New Roman"/>
        </w:rPr>
        <w:t>aim.</w:t>
      </w:r>
    </w:p>
    <w:p w:rsidR="00000000" w:rsidRDefault="001C44ED">
      <w:pPr>
        <w:widowControl/>
        <w:rPr>
          <w:rFonts w:ascii="Times New Roman" w:hAnsi="Times New Roman"/>
        </w:rPr>
      </w:pPr>
    </w:p>
    <w:p w:rsidR="00000000" w:rsidRDefault="00FB2BF6">
      <w:pPr>
        <w:widowControl/>
        <w:rPr>
          <w:rFonts w:ascii="Times New Roman" w:hAnsi="Times New Roman"/>
        </w:rPr>
      </w:pPr>
      <w:r>
        <w:rPr>
          <w:rFonts w:ascii="Times New Roman" w:hAnsi="Times New Roman"/>
          <w:b/>
          <w:bCs/>
        </w:rPr>
        <w:t xml:space="preserve">. . . </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rPr>
        <w:t xml:space="preserve">C. Gender Discrimination </w:t>
      </w:r>
      <w:r>
        <w:rPr>
          <w:rFonts w:ascii="Times New Roman" w:hAnsi="Times New Roman"/>
          <w:b/>
          <w:bCs/>
        </w:rPr>
        <w:t>Under Title VII</w:t>
      </w:r>
    </w:p>
    <w:p w:rsidR="00000000" w:rsidRDefault="00FB2BF6">
      <w:pPr>
        <w:widowControl/>
        <w:spacing w:before="120"/>
        <w:rPr>
          <w:rFonts w:ascii="Times New Roman" w:hAnsi="Times New Roman"/>
        </w:rPr>
      </w:pPr>
      <w:r>
        <w:rPr>
          <w:rFonts w:ascii="Times New Roman" w:hAnsi="Times New Roman"/>
        </w:rPr>
        <w:t xml:space="preserve">. . . </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i/>
          <w:iCs/>
        </w:rPr>
        <w:t>The Uniform Policy</w:t>
      </w:r>
    </w:p>
    <w:p w:rsidR="00000000" w:rsidRDefault="001C44ED">
      <w:pPr>
        <w:widowControl/>
        <w:spacing w:before="120"/>
        <w:rPr>
          <w:rFonts w:ascii="Times New Roman" w:hAnsi="Times New Roman"/>
        </w:rPr>
      </w:pPr>
      <w:r>
        <w:rPr>
          <w:rFonts w:ascii="Times New Roman" w:hAnsi="Times New Roman"/>
        </w:rPr>
        <w:t>The majority of Plaintiff's cla</w:t>
      </w:r>
      <w:r>
        <w:rPr>
          <w:rFonts w:ascii="Times New Roman" w:hAnsi="Times New Roman"/>
        </w:rPr>
        <w:t xml:space="preserve">im appears to focus solely on the uniform policy itself. The policy requires both males and females to wear pants. It is important to note that Plaintiff's only argument is that the policy denies females the right to wear "traditional garb" in the form of </w:t>
      </w:r>
      <w:r>
        <w:rPr>
          <w:rFonts w:ascii="Times New Roman" w:hAnsi="Times New Roman"/>
        </w:rPr>
        <w:t xml:space="preserve">a skirt. </w:t>
      </w:r>
      <w:r>
        <w:rPr>
          <w:rFonts w:ascii="Times New Roman" w:hAnsi="Times New Roman"/>
          <w:sz w:val="16"/>
          <w:szCs w:val="16"/>
          <w:vertAlign w:val="superscript"/>
        </w:rPr>
        <w:t>27</w:t>
      </w:r>
      <w:r>
        <w:rPr>
          <w:rFonts w:ascii="Times New Roman" w:hAnsi="Times New Roman"/>
        </w:rPr>
        <w:t xml:space="preserve"> Thus, the policy -- unlike most cases brought alleging discrimination based on uniform policies -- does </w:t>
      </w:r>
      <w:r>
        <w:rPr>
          <w:rFonts w:ascii="Times New Roman" w:hAnsi="Times New Roman"/>
          <w:i/>
          <w:iCs/>
        </w:rPr>
        <w:t>not</w:t>
      </w:r>
      <w:r>
        <w:rPr>
          <w:rFonts w:ascii="Times New Roman" w:hAnsi="Times New Roman"/>
        </w:rPr>
        <w:t xml:space="preserve"> differentiate between males and females. The Court is unaware of any case where a policy that deprives a gender from wearing what he or </w:t>
      </w:r>
      <w:r>
        <w:rPr>
          <w:rFonts w:ascii="Times New Roman" w:hAnsi="Times New Roman"/>
        </w:rPr>
        <w:t>she defines as "traditional" attire has been held per se discrim</w:t>
      </w:r>
      <w:r>
        <w:rPr>
          <w:rFonts w:ascii="Times New Roman" w:hAnsi="Times New Roman"/>
        </w:rPr>
        <w:t>i</w:t>
      </w:r>
      <w:r>
        <w:rPr>
          <w:rFonts w:ascii="Times New Roman" w:hAnsi="Times New Roman"/>
        </w:rPr>
        <w:t xml:space="preserve">natory. </w:t>
      </w:r>
      <w:r>
        <w:rPr>
          <w:rFonts w:ascii="Times New Roman" w:hAnsi="Times New Roman"/>
          <w:sz w:val="16"/>
          <w:szCs w:val="16"/>
          <w:vertAlign w:val="superscript"/>
        </w:rPr>
        <w:t>28</w:t>
      </w:r>
      <w:r>
        <w:rPr>
          <w:rFonts w:ascii="Times New Roman" w:hAnsi="Times New Roman"/>
        </w:rPr>
        <w:t xml:space="preserve"> In fact, even uniform policies and/or grooming standards that vary between genders have been routinely u</w:t>
      </w:r>
      <w:r>
        <w:rPr>
          <w:rFonts w:ascii="Times New Roman" w:hAnsi="Times New Roman"/>
        </w:rPr>
        <w:t>p</w:t>
      </w:r>
      <w:r>
        <w:rPr>
          <w:rFonts w:ascii="Times New Roman" w:hAnsi="Times New Roman"/>
        </w:rPr>
        <w:t xml:space="preserve">held by courts. </w:t>
      </w:r>
      <w:r>
        <w:rPr>
          <w:rFonts w:ascii="Times New Roman" w:hAnsi="Times New Roman"/>
          <w:sz w:val="16"/>
          <w:szCs w:val="16"/>
          <w:vertAlign w:val="superscript"/>
        </w:rPr>
        <w:t>29</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 xml:space="preserve">27 Plaintiff analyzes  </w:t>
      </w:r>
      <w:r>
        <w:rPr>
          <w:rFonts w:ascii="Times New Roman" w:hAnsi="Times New Roman"/>
          <w:b/>
          <w:bCs/>
          <w:sz w:val="16"/>
          <w:szCs w:val="16"/>
        </w:rPr>
        <w:t>[*51]</w:t>
      </w:r>
      <w:r>
        <w:rPr>
          <w:rFonts w:ascii="Times New Roman" w:hAnsi="Times New Roman"/>
          <w:sz w:val="16"/>
          <w:szCs w:val="16"/>
        </w:rPr>
        <w:t xml:space="preserve"> her claim only under McDo</w:t>
      </w:r>
      <w:r>
        <w:rPr>
          <w:rFonts w:ascii="Times New Roman" w:hAnsi="Times New Roman"/>
          <w:sz w:val="16"/>
          <w:szCs w:val="16"/>
        </w:rPr>
        <w:t xml:space="preserve">nnell Douglas as a "traditional" gender discrimination claim. However, many of Plaintiff's arguments sound like arguments usually made either under a disparate impact theory or "sex stereotyping" under Price Waterhouse v. Hopkins, 490 U.S. 228, 109 S. Ct. </w:t>
      </w:r>
      <w:r>
        <w:rPr>
          <w:rFonts w:ascii="Times New Roman" w:hAnsi="Times New Roman"/>
          <w:sz w:val="16"/>
          <w:szCs w:val="16"/>
        </w:rPr>
        <w:t>1775, 104 L. Ed. 2d 268 (1989). As such, the Court takes all of these arguments into account and co</w:t>
      </w:r>
      <w:r>
        <w:rPr>
          <w:rFonts w:ascii="Times New Roman" w:hAnsi="Times New Roman"/>
          <w:sz w:val="16"/>
          <w:szCs w:val="16"/>
        </w:rPr>
        <w:t>n</w:t>
      </w:r>
      <w:r>
        <w:rPr>
          <w:rFonts w:ascii="Times New Roman" w:hAnsi="Times New Roman"/>
          <w:sz w:val="16"/>
          <w:szCs w:val="16"/>
        </w:rPr>
        <w:t>cludes that Plaintiff has failed to prove a claim of disparate treatment, disparate impact, or sex stereotyping.</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28 If anything, requiring a female to wear</w:t>
      </w:r>
      <w:r>
        <w:rPr>
          <w:rFonts w:ascii="Times New Roman" w:hAnsi="Times New Roman"/>
          <w:sz w:val="16"/>
          <w:szCs w:val="16"/>
        </w:rPr>
        <w:t xml:space="preserve"> what one could define as "traditional garb" could potentially be a violation of Title VII under Price Waterhouse. This is discussed in more detail </w:t>
      </w:r>
      <w:r>
        <w:rPr>
          <w:rFonts w:ascii="Times New Roman" w:hAnsi="Times New Roman"/>
          <w:i/>
          <w:iCs/>
          <w:sz w:val="16"/>
          <w:szCs w:val="16"/>
        </w:rPr>
        <w:t>infra.</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29 This by no means is to say that such policies, including even-handed requirements like the one at</w:t>
      </w:r>
      <w:r>
        <w:rPr>
          <w:rFonts w:ascii="Times New Roman" w:hAnsi="Times New Roman"/>
          <w:sz w:val="16"/>
          <w:szCs w:val="16"/>
        </w:rPr>
        <w:t xml:space="preserve"> issue here, are beyond the purview of Title VII. As one court has noted, "[i]t is not impossible to imagine a situation in which a frivolous appearance guideline so disparately i</w:t>
      </w:r>
      <w:r>
        <w:rPr>
          <w:rFonts w:ascii="Times New Roman" w:hAnsi="Times New Roman"/>
          <w:sz w:val="16"/>
          <w:szCs w:val="16"/>
        </w:rPr>
        <w:t>m</w:t>
      </w:r>
      <w:r>
        <w:rPr>
          <w:rFonts w:ascii="Times New Roman" w:hAnsi="Times New Roman"/>
          <w:sz w:val="16"/>
          <w:szCs w:val="16"/>
        </w:rPr>
        <w:t>pacts a protected class that a jury could infer from the existence of that s</w:t>
      </w:r>
      <w:r>
        <w:rPr>
          <w:rFonts w:ascii="Times New Roman" w:hAnsi="Times New Roman"/>
          <w:sz w:val="16"/>
          <w:szCs w:val="16"/>
        </w:rPr>
        <w:t>ituation alone that the employer adopted the guideline as a subte</w:t>
      </w:r>
      <w:r>
        <w:rPr>
          <w:rFonts w:ascii="Times New Roman" w:hAnsi="Times New Roman"/>
          <w:sz w:val="16"/>
          <w:szCs w:val="16"/>
        </w:rPr>
        <w:t>r</w:t>
      </w:r>
      <w:r>
        <w:rPr>
          <w:rFonts w:ascii="Times New Roman" w:hAnsi="Times New Roman"/>
          <w:sz w:val="16"/>
          <w:szCs w:val="16"/>
        </w:rPr>
        <w:t xml:space="preserve">fuge for discrimination." Eatman v. United Parcel Service, 194 F. Supp. 2d 256, 264 (S.D.N.Y. 2002)  </w:t>
      </w:r>
      <w:r>
        <w:rPr>
          <w:rFonts w:ascii="Times New Roman" w:hAnsi="Times New Roman"/>
          <w:b/>
          <w:bCs/>
          <w:sz w:val="16"/>
          <w:szCs w:val="16"/>
        </w:rPr>
        <w:t>[*52]</w:t>
      </w:r>
      <w:r>
        <w:rPr>
          <w:rFonts w:ascii="Times New Roman" w:hAnsi="Times New Roman"/>
          <w:sz w:val="16"/>
          <w:szCs w:val="16"/>
        </w:rPr>
        <w:t xml:space="preserve"> (granting summary judgment to employer and noting that plaintiff had "neither shown</w:t>
      </w:r>
      <w:r>
        <w:rPr>
          <w:rFonts w:ascii="Times New Roman" w:hAnsi="Times New Roman"/>
          <w:sz w:val="16"/>
          <w:szCs w:val="16"/>
        </w:rPr>
        <w:t xml:space="preserve"> that the policy severely impacts African-Americans as a class, nor presented any ev</w:t>
      </w:r>
      <w:r>
        <w:rPr>
          <w:rFonts w:ascii="Times New Roman" w:hAnsi="Times New Roman"/>
          <w:sz w:val="16"/>
          <w:szCs w:val="16"/>
        </w:rPr>
        <w:t>i</w:t>
      </w:r>
      <w:r>
        <w:rPr>
          <w:rFonts w:ascii="Times New Roman" w:hAnsi="Times New Roman"/>
          <w:sz w:val="16"/>
          <w:szCs w:val="16"/>
        </w:rPr>
        <w:t>dence that the policy lacks a legitimate business purpose").</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The state of the law governing sex-based "grooming standards" was aptly summarized by the Eighth Circuit in K</w:t>
      </w:r>
      <w:r>
        <w:rPr>
          <w:rFonts w:ascii="Times New Roman" w:hAnsi="Times New Roman"/>
        </w:rPr>
        <w:t>nott v. Missouri Pac. Ry. Co., 527 F.2d 1249, 1252 (8th Cir.1975), where the court held that "minor differences in personal appearance regulations that reflect customary modes of grooming do not constitute sex discrimination within the mea</w:t>
      </w:r>
      <w:r>
        <w:rPr>
          <w:rFonts w:ascii="Times New Roman" w:hAnsi="Times New Roman"/>
        </w:rPr>
        <w:t>n</w:t>
      </w:r>
      <w:r>
        <w:rPr>
          <w:rFonts w:ascii="Times New Roman" w:hAnsi="Times New Roman"/>
        </w:rPr>
        <w:t>ing of § 2000e-2</w:t>
      </w:r>
      <w:r>
        <w:rPr>
          <w:rFonts w:ascii="Times New Roman" w:hAnsi="Times New Roman"/>
        </w:rPr>
        <w:t>." Title VII "was never intended to interfere in the promulgation and enforcement of personal appea</w:t>
      </w:r>
      <w:r>
        <w:rPr>
          <w:rFonts w:ascii="Times New Roman" w:hAnsi="Times New Roman"/>
        </w:rPr>
        <w:t>r</w:t>
      </w:r>
      <w:r>
        <w:rPr>
          <w:rFonts w:ascii="Times New Roman" w:hAnsi="Times New Roman"/>
        </w:rPr>
        <w:t xml:space="preserve">ance regulations by private employers." Id. at 1251-52. The rationale for this conclusion is that if such policies are not designed as a pretext to exclude </w:t>
      </w:r>
      <w:r>
        <w:rPr>
          <w:rFonts w:ascii="Times New Roman" w:hAnsi="Times New Roman"/>
        </w:rPr>
        <w:t>either sex from employment, slight differences in grooming standards have "only a ne</w:t>
      </w:r>
      <w:r>
        <w:rPr>
          <w:rFonts w:ascii="Times New Roman" w:hAnsi="Times New Roman"/>
        </w:rPr>
        <w:t>g</w:t>
      </w:r>
      <w:r>
        <w:rPr>
          <w:rFonts w:ascii="Times New Roman" w:hAnsi="Times New Roman"/>
        </w:rPr>
        <w:t>ligible effect on employment opportunities." Id.</w:t>
      </w:r>
    </w:p>
    <w:p w:rsidR="00000000" w:rsidRDefault="001C44ED">
      <w:pPr>
        <w:widowControl/>
        <w:spacing w:before="120"/>
        <w:rPr>
          <w:rFonts w:ascii="Times New Roman" w:hAnsi="Times New Roman"/>
        </w:rPr>
      </w:pPr>
      <w:r>
        <w:rPr>
          <w:rFonts w:ascii="Times New Roman" w:hAnsi="Times New Roman"/>
        </w:rPr>
        <w:lastRenderedPageBreak/>
        <w:t xml:space="preserve">In a series of cases similar to Knott, other courts addressing this question have arrived at a similar result. See, e.g., </w:t>
      </w:r>
      <w:r>
        <w:rPr>
          <w:rFonts w:ascii="Times New Roman" w:hAnsi="Times New Roman"/>
        </w:rPr>
        <w:t xml:space="preserve">Willingham v. Macon Tel. Pub. Co., 507 F.2d 1084 (5th Cir. 1975) (concluding that a grooming policy  </w:t>
      </w:r>
      <w:r>
        <w:rPr>
          <w:rFonts w:ascii="Times New Roman" w:hAnsi="Times New Roman"/>
          <w:b/>
          <w:bCs/>
        </w:rPr>
        <w:t>[*53]</w:t>
      </w:r>
      <w:r>
        <w:rPr>
          <w:rFonts w:ascii="Times New Roman" w:hAnsi="Times New Roman"/>
        </w:rPr>
        <w:t xml:space="preserve"> co</w:t>
      </w:r>
      <w:r>
        <w:rPr>
          <w:rFonts w:ascii="Times New Roman" w:hAnsi="Times New Roman"/>
        </w:rPr>
        <w:t>n</w:t>
      </w:r>
      <w:r>
        <w:rPr>
          <w:rFonts w:ascii="Times New Roman" w:hAnsi="Times New Roman"/>
        </w:rPr>
        <w:t>cer</w:t>
      </w:r>
      <w:r>
        <w:rPr>
          <w:rFonts w:ascii="Times New Roman" w:hAnsi="Times New Roman"/>
        </w:rPr>
        <w:t>n</w:t>
      </w:r>
      <w:r>
        <w:rPr>
          <w:rFonts w:ascii="Times New Roman" w:hAnsi="Times New Roman"/>
        </w:rPr>
        <w:t>ing hair length differences for males and females did not constitute sex discrimination and noting that such a policy r</w:t>
      </w:r>
      <w:r>
        <w:rPr>
          <w:rFonts w:ascii="Times New Roman" w:hAnsi="Times New Roman"/>
        </w:rPr>
        <w:t>e</w:t>
      </w:r>
      <w:r>
        <w:rPr>
          <w:rFonts w:ascii="Times New Roman" w:hAnsi="Times New Roman"/>
        </w:rPr>
        <w:t>lates "more closely to</w:t>
      </w:r>
      <w:r>
        <w:rPr>
          <w:rFonts w:ascii="Times New Roman" w:hAnsi="Times New Roman"/>
        </w:rPr>
        <w:t xml:space="preserve"> the employer's choice of how to run his business than to equality of employment opportunity"); </w:t>
      </w:r>
      <w:r w:rsidRPr="00FB2BF6">
        <w:rPr>
          <w:rFonts w:ascii="Times New Roman" w:hAnsi="Times New Roman"/>
          <w:bCs/>
        </w:rPr>
        <w:t>Jespersen v. Harrah's Operating Co., Inc., 444 F.3d 1104, 1109-10 (9th Cir. 2006</w:t>
      </w:r>
      <w:r w:rsidRPr="00FB2BF6">
        <w:rPr>
          <w:rFonts w:ascii="Times New Roman" w:hAnsi="Times New Roman"/>
          <w:b/>
          <w:bCs/>
        </w:rPr>
        <w:t>)</w:t>
      </w:r>
      <w:r w:rsidRPr="00FB2BF6">
        <w:rPr>
          <w:rFonts w:ascii="Times New Roman" w:hAnsi="Times New Roman"/>
        </w:rPr>
        <w:t xml:space="preserve"> (en</w:t>
      </w:r>
      <w:r>
        <w:rPr>
          <w:rFonts w:ascii="Times New Roman" w:hAnsi="Times New Roman"/>
        </w:rPr>
        <w:t xml:space="preserve"> banc) (holding that Harrah's grooming standards requiring women to wear ma</w:t>
      </w:r>
      <w:r>
        <w:rPr>
          <w:rFonts w:ascii="Times New Roman" w:hAnsi="Times New Roman"/>
        </w:rPr>
        <w:t>keup and styled hair and men to dress conservatively was not discri</w:t>
      </w:r>
      <w:r>
        <w:rPr>
          <w:rFonts w:ascii="Times New Roman" w:hAnsi="Times New Roman"/>
        </w:rPr>
        <w:t>m</w:t>
      </w:r>
      <w:r>
        <w:rPr>
          <w:rFonts w:ascii="Times New Roman" w:hAnsi="Times New Roman"/>
        </w:rPr>
        <w:t>i</w:t>
      </w:r>
      <w:r>
        <w:rPr>
          <w:rFonts w:ascii="Times New Roman" w:hAnsi="Times New Roman"/>
        </w:rPr>
        <w:t>natory because the policy did not impose unequal burdens on either sex); Nichols v. Azteca Rest. Enters., Inc., 256 F.3d 864, 875 n.7 (9th Cir. 2001) (explaining that reasonable regulatio</w:t>
      </w:r>
      <w:r>
        <w:rPr>
          <w:rFonts w:ascii="Times New Roman" w:hAnsi="Times New Roman"/>
        </w:rPr>
        <w:t>ns concerning dress and grooming standards do not necessarily constitute actionable discrimination under Title VII); Harper v. Blockbuster Entertainment Corp., 139 F.3d 1385, 1387 (11th Cir. 1998) (grooming policy prohibiting men, but not women, from weari</w:t>
      </w:r>
      <w:r>
        <w:rPr>
          <w:rFonts w:ascii="Times New Roman" w:hAnsi="Times New Roman"/>
        </w:rPr>
        <w:t xml:space="preserve">ng long hair does not violate Title VII); Bellissimo v. Westinghouse Electric Corp., 764 F.2d 175 (3d Cir. 1985), </w:t>
      </w:r>
      <w:r>
        <w:rPr>
          <w:rFonts w:ascii="Times New Roman" w:hAnsi="Times New Roman"/>
          <w:i/>
          <w:iCs/>
        </w:rPr>
        <w:t>cert. denied</w:t>
      </w:r>
      <w:r>
        <w:rPr>
          <w:rFonts w:ascii="Times New Roman" w:hAnsi="Times New Roman"/>
        </w:rPr>
        <w:t>, 475 U.S. 1035, 106 S. Ct. 1244, 89 L. Ed. 2d 353 (1986) (dress codes permissible although specific requirements for males and fe</w:t>
      </w:r>
      <w:r>
        <w:rPr>
          <w:rFonts w:ascii="Times New Roman" w:hAnsi="Times New Roman"/>
        </w:rPr>
        <w:t xml:space="preserve">males may differ); Barker v. Taft Broadcasting Co., 549 F.2d 400 (6th Cir. 1977)  </w:t>
      </w:r>
      <w:r>
        <w:rPr>
          <w:rFonts w:ascii="Times New Roman" w:hAnsi="Times New Roman"/>
          <w:b/>
          <w:bCs/>
        </w:rPr>
        <w:t>[*54]</w:t>
      </w:r>
      <w:r>
        <w:rPr>
          <w:rFonts w:ascii="Times New Roman" w:hAnsi="Times New Roman"/>
        </w:rPr>
        <w:t xml:space="preserve"> (a different hair grooming standard for men than for women does not give rise to a Title VII claim); Fountain v. Safeway Stores, Inc., 555 F.2d 753, 755 (9th Cir. 1977)</w:t>
      </w:r>
      <w:r>
        <w:rPr>
          <w:rFonts w:ascii="Times New Roman" w:hAnsi="Times New Roman"/>
        </w:rPr>
        <w:t xml:space="preserve"> ("regulations promulgated by employers which require male employees to conform to different groo</w:t>
      </w:r>
      <w:r>
        <w:rPr>
          <w:rFonts w:ascii="Times New Roman" w:hAnsi="Times New Roman"/>
        </w:rPr>
        <w:t>m</w:t>
      </w:r>
      <w:r>
        <w:rPr>
          <w:rFonts w:ascii="Times New Roman" w:hAnsi="Times New Roman"/>
        </w:rPr>
        <w:t>ing and dress standards than female employees is not discrimination within the meaning of Title VII"); Earwood v. Continental Southeastern Lines, Inc., 539 F.</w:t>
      </w:r>
      <w:r>
        <w:rPr>
          <w:rFonts w:ascii="Times New Roman" w:hAnsi="Times New Roman"/>
        </w:rPr>
        <w:t>2d 1349 (4th Cir. 1976) (sex-differentiated grooming regulation not used as pretext to exclude either sex from employment is not within Title VII's purview); Fagan v. National Cash Register Co., 481 F.2d 1115, 157 U.S. App. D.C. 15 (D.C. Cir. 1973) (distin</w:t>
      </w:r>
      <w:r>
        <w:rPr>
          <w:rFonts w:ascii="Times New Roman" w:hAnsi="Times New Roman"/>
        </w:rPr>
        <w:t>ction between sexes vis-à-vis grooming standards does not const</w:t>
      </w:r>
      <w:r>
        <w:rPr>
          <w:rFonts w:ascii="Times New Roman" w:hAnsi="Times New Roman"/>
        </w:rPr>
        <w:t>i</w:t>
      </w:r>
      <w:r>
        <w:rPr>
          <w:rFonts w:ascii="Times New Roman" w:hAnsi="Times New Roman"/>
        </w:rPr>
        <w:t xml:space="preserve">tute Title VII violation); </w:t>
      </w:r>
      <w:r>
        <w:rPr>
          <w:rFonts w:ascii="Times New Roman" w:hAnsi="Times New Roman"/>
          <w:sz w:val="16"/>
          <w:szCs w:val="16"/>
          <w:vertAlign w:val="superscript"/>
        </w:rPr>
        <w:t>30</w:t>
      </w:r>
      <w:r>
        <w:rPr>
          <w:rFonts w:ascii="Times New Roman" w:hAnsi="Times New Roman"/>
        </w:rPr>
        <w:t xml:space="preserve"> Capaldo v. Pan American, 1987 U.S. Dist. LEXIS 14475, 1987 WL 9687, at *2 (E.D.N.Y. Mar. 26, 1987) (holding that terminating a male employee for refusing to remov</w:t>
      </w:r>
      <w:r>
        <w:rPr>
          <w:rFonts w:ascii="Times New Roman" w:hAnsi="Times New Roman"/>
        </w:rPr>
        <w:t>e an earring does not state a claim for sex discrimination);</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30 The Court in Fagan, like other courts considering this issue, took a realistic and commonsense approach. For example, the court stated:</w:t>
      </w:r>
    </w:p>
    <w:p w:rsidR="00000000" w:rsidRDefault="001C44ED">
      <w:pPr>
        <w:widowControl/>
        <w:rPr>
          <w:rFonts w:ascii="Times New Roman" w:hAnsi="Times New Roman"/>
          <w:sz w:val="16"/>
          <w:szCs w:val="16"/>
        </w:rPr>
      </w:pPr>
    </w:p>
    <w:p w:rsidR="00000000" w:rsidRDefault="001C44ED">
      <w:pPr>
        <w:widowControl/>
        <w:ind w:left="1200" w:right="600"/>
        <w:rPr>
          <w:rFonts w:ascii="Times New Roman" w:hAnsi="Times New Roman"/>
          <w:sz w:val="16"/>
          <w:szCs w:val="16"/>
        </w:rPr>
      </w:pPr>
      <w:r>
        <w:rPr>
          <w:rFonts w:ascii="Times New Roman" w:hAnsi="Times New Roman"/>
          <w:sz w:val="16"/>
          <w:szCs w:val="16"/>
        </w:rPr>
        <w:t>Perhaps no facet of business life is more important t</w:t>
      </w:r>
      <w:r>
        <w:rPr>
          <w:rFonts w:ascii="Times New Roman" w:hAnsi="Times New Roman"/>
          <w:sz w:val="16"/>
          <w:szCs w:val="16"/>
        </w:rPr>
        <w:t xml:space="preserve">han a company's place in public estimation. That the image created  </w:t>
      </w:r>
      <w:r>
        <w:rPr>
          <w:rFonts w:ascii="Times New Roman" w:hAnsi="Times New Roman"/>
          <w:b/>
          <w:bCs/>
          <w:sz w:val="16"/>
          <w:szCs w:val="16"/>
        </w:rPr>
        <w:t>[*55]</w:t>
      </w:r>
      <w:r>
        <w:rPr>
          <w:rFonts w:ascii="Times New Roman" w:hAnsi="Times New Roman"/>
          <w:sz w:val="16"/>
          <w:szCs w:val="16"/>
        </w:rPr>
        <w:t xml:space="preserve"> by its employees dealing with the public when on company assignment affects its relations is so well known that we may take judicial notice of an employer's proper desire to achieve </w:t>
      </w:r>
      <w:r>
        <w:rPr>
          <w:rFonts w:ascii="Times New Roman" w:hAnsi="Times New Roman"/>
          <w:sz w:val="16"/>
          <w:szCs w:val="16"/>
        </w:rPr>
        <w:t>favorable acceptance. Good grooming regulations r</w:t>
      </w:r>
      <w:r>
        <w:rPr>
          <w:rFonts w:ascii="Times New Roman" w:hAnsi="Times New Roman"/>
          <w:sz w:val="16"/>
          <w:szCs w:val="16"/>
        </w:rPr>
        <w:t>e</w:t>
      </w:r>
      <w:r>
        <w:rPr>
          <w:rFonts w:ascii="Times New Roman" w:hAnsi="Times New Roman"/>
          <w:sz w:val="16"/>
          <w:szCs w:val="16"/>
        </w:rPr>
        <w:t>flect a company's policy in our highly competitive business environment. Reasonable requirements in furtherance of that policy are an aspect of managerial responsibility.</w:t>
      </w:r>
    </w:p>
    <w:p w:rsidR="00000000" w:rsidRDefault="001C44ED">
      <w:pPr>
        <w:widowControl/>
        <w:rPr>
          <w:rFonts w:ascii="Times New Roman" w:hAnsi="Times New Roman"/>
          <w:sz w:val="16"/>
          <w:szCs w:val="16"/>
        </w:rPr>
      </w:pPr>
    </w:p>
    <w:p w:rsidR="00000000" w:rsidRDefault="001C44ED">
      <w:pPr>
        <w:widowControl/>
        <w:ind w:left="600"/>
        <w:rPr>
          <w:rFonts w:ascii="Times New Roman" w:hAnsi="Times New Roman"/>
          <w:sz w:val="16"/>
          <w:szCs w:val="16"/>
        </w:rPr>
      </w:pPr>
      <w:r>
        <w:rPr>
          <w:rFonts w:ascii="Times New Roman" w:hAnsi="Times New Roman"/>
          <w:sz w:val="16"/>
          <w:szCs w:val="16"/>
        </w:rPr>
        <w:t>481 F.2d at 1125-25; see also Burd</w:t>
      </w:r>
      <w:r>
        <w:rPr>
          <w:rFonts w:ascii="Times New Roman" w:hAnsi="Times New Roman"/>
          <w:sz w:val="16"/>
          <w:szCs w:val="16"/>
        </w:rPr>
        <w:t>ine, 450 U.S. at 259, 101 S. Ct. 1089 (noting that Title VII "was not intended to diminish traditional ma</w:t>
      </w:r>
      <w:r>
        <w:rPr>
          <w:rFonts w:ascii="Times New Roman" w:hAnsi="Times New Roman"/>
          <w:sz w:val="16"/>
          <w:szCs w:val="16"/>
        </w:rPr>
        <w:t>n</w:t>
      </w:r>
      <w:r>
        <w:rPr>
          <w:rFonts w:ascii="Times New Roman" w:hAnsi="Times New Roman"/>
          <w:sz w:val="16"/>
          <w:szCs w:val="16"/>
        </w:rPr>
        <w:t>agement prerogatives"); Lanigan v. Bartlett &amp; Co. Grain, 466 F. Supp. 1388, 1392 (W.D. Mo. 1979) ("Employment decisions . . . based on either dress co</w:t>
      </w:r>
      <w:r>
        <w:rPr>
          <w:rFonts w:ascii="Times New Roman" w:hAnsi="Times New Roman"/>
          <w:sz w:val="16"/>
          <w:szCs w:val="16"/>
        </w:rPr>
        <w:t>des or policies . . . are more closely related to the company's choice of how to run its business. . . .").</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The "pants-only" dress code here applies to all employees equally; it does not single out males or females. Thus, it stands in stark contrast to ca</w:t>
      </w:r>
      <w:r>
        <w:rPr>
          <w:rFonts w:ascii="Times New Roman" w:hAnsi="Times New Roman"/>
        </w:rPr>
        <w:t xml:space="preserve">ses where a violation of Title VII has been found due to a dress code policy distinguishing between male and female attire with respect to uniform regulations. See Carroll v. Talman Fed. Sav. And Loan Ass'n of Chicago, 604 F.2d 1028, 1031 (7th Cir. 1979). </w:t>
      </w:r>
      <w:r>
        <w:rPr>
          <w:rFonts w:ascii="Times New Roman" w:hAnsi="Times New Roman"/>
        </w:rPr>
        <w:t xml:space="preserve"> </w:t>
      </w:r>
      <w:r>
        <w:rPr>
          <w:rFonts w:ascii="Times New Roman" w:hAnsi="Times New Roman"/>
          <w:b/>
          <w:bCs/>
        </w:rPr>
        <w:t>[*56]</w:t>
      </w:r>
      <w:r>
        <w:rPr>
          <w:rFonts w:ascii="Times New Roman" w:hAnsi="Times New Roman"/>
        </w:rPr>
        <w:t xml:space="preserve"> In Carroll, a bank required its female tellers, officer and manag</w:t>
      </w:r>
      <w:r>
        <w:rPr>
          <w:rFonts w:ascii="Times New Roman" w:hAnsi="Times New Roman"/>
        </w:rPr>
        <w:t>e</w:t>
      </w:r>
      <w:r>
        <w:rPr>
          <w:rFonts w:ascii="Times New Roman" w:hAnsi="Times New Roman"/>
        </w:rPr>
        <w:t>rial employees to wear a uniform while male employees working in the same positions were required only to wear cu</w:t>
      </w:r>
      <w:r>
        <w:rPr>
          <w:rFonts w:ascii="Times New Roman" w:hAnsi="Times New Roman"/>
        </w:rPr>
        <w:t>s</w:t>
      </w:r>
      <w:r>
        <w:rPr>
          <w:rFonts w:ascii="Times New Roman" w:hAnsi="Times New Roman"/>
        </w:rPr>
        <w:t>tomary business attire. The employer expressly maintained that the pu</w:t>
      </w:r>
      <w:r>
        <w:rPr>
          <w:rFonts w:ascii="Times New Roman" w:hAnsi="Times New Roman"/>
        </w:rPr>
        <w:t>rpose of the uniform requirement was to reduce fashion competition among women. Id. at 1031. Since men (apparently) do not engage in such competition, they do not need a uniform requirement. Id. The Seventh Circuit held that personal appearance regulations</w:t>
      </w:r>
      <w:r>
        <w:rPr>
          <w:rFonts w:ascii="Times New Roman" w:hAnsi="Times New Roman"/>
        </w:rPr>
        <w:t xml:space="preserve"> with differing requir</w:t>
      </w:r>
      <w:r>
        <w:rPr>
          <w:rFonts w:ascii="Times New Roman" w:hAnsi="Times New Roman"/>
        </w:rPr>
        <w:t>e</w:t>
      </w:r>
      <w:r>
        <w:rPr>
          <w:rFonts w:ascii="Times New Roman" w:hAnsi="Times New Roman"/>
        </w:rPr>
        <w:t>ments for men and women do not violate Title VII as long as there is "some justification in commonly accepted social norms and are reasonably related to the employer's business needs." Id. at 1032. However, an employer who imposes se</w:t>
      </w:r>
      <w:r>
        <w:rPr>
          <w:rFonts w:ascii="Times New Roman" w:hAnsi="Times New Roman"/>
        </w:rPr>
        <w:t>parate dress requirements for men and women performing the same jobs will violate Title VII when one sex can wear regular business attire and the other must wear a uniform. Id. Finding the uniform requirement demeaning to women, the Carroll court stated: "</w:t>
      </w:r>
      <w:r>
        <w:rPr>
          <w:rFonts w:ascii="Times New Roman" w:hAnsi="Times New Roman"/>
        </w:rPr>
        <w:t xml:space="preserve">[w]hile there is nothing offensive about uniforms per se, when some employees are uniformed and others are not there is a natural tendency to assume that the uniformed women have lesser  </w:t>
      </w:r>
      <w:r>
        <w:rPr>
          <w:rFonts w:ascii="Times New Roman" w:hAnsi="Times New Roman"/>
          <w:b/>
          <w:bCs/>
        </w:rPr>
        <w:t>[*57]</w:t>
      </w:r>
      <w:r>
        <w:rPr>
          <w:rFonts w:ascii="Times New Roman" w:hAnsi="Times New Roman"/>
        </w:rPr>
        <w:t xml:space="preserve"> professional status than their colleagues attired in normal bus</w:t>
      </w:r>
      <w:r>
        <w:rPr>
          <w:rFonts w:ascii="Times New Roman" w:hAnsi="Times New Roman"/>
        </w:rPr>
        <w:t>iness clothes." Id. at 1033. Here, unlike Carroll, the uniform policy is applied even-handily; thus, it is valid under Title VII unless Plaintiff can further present sufficient evidence from which a r</w:t>
      </w:r>
      <w:r>
        <w:rPr>
          <w:rFonts w:ascii="Times New Roman" w:hAnsi="Times New Roman"/>
        </w:rPr>
        <w:t>a</w:t>
      </w:r>
      <w:r>
        <w:rPr>
          <w:rFonts w:ascii="Times New Roman" w:hAnsi="Times New Roman"/>
        </w:rPr>
        <w:t>tional jury could infer intentional discrimination. See</w:t>
      </w:r>
      <w:r>
        <w:rPr>
          <w:rFonts w:ascii="Times New Roman" w:hAnsi="Times New Roman"/>
        </w:rPr>
        <w:t>, e.g., Etsitty v. Utah Transit Auth., 502 F.3d 1215, 1224-27 (10th Cir. 2007) (noting that employers cannot shield discrimination behind a presumably valid dress code and/or grooming policy).</w:t>
      </w:r>
    </w:p>
    <w:p w:rsidR="00000000" w:rsidRDefault="001C44ED">
      <w:pPr>
        <w:widowControl/>
        <w:spacing w:before="120"/>
        <w:rPr>
          <w:rFonts w:ascii="Times New Roman" w:hAnsi="Times New Roman"/>
        </w:rPr>
      </w:pPr>
      <w:r>
        <w:rPr>
          <w:rFonts w:ascii="Times New Roman" w:hAnsi="Times New Roman"/>
        </w:rPr>
        <w:lastRenderedPageBreak/>
        <w:t>The same McDonnell Douglas analysis as discussed above is equal</w:t>
      </w:r>
      <w:r>
        <w:rPr>
          <w:rFonts w:ascii="Times New Roman" w:hAnsi="Times New Roman"/>
        </w:rPr>
        <w:t xml:space="preserve">ly applicable to Plaintiff's claim based on gender discrimination in the uniform policy. Plaintiff cannot meet the fourth prong of a prima facie case. The uniform policy applies evenly to all detention officers, and Plaintiff's only allegation is that the </w:t>
      </w:r>
      <w:r>
        <w:rPr>
          <w:rFonts w:ascii="Times New Roman" w:hAnsi="Times New Roman"/>
        </w:rPr>
        <w:t xml:space="preserve">uniform policy prohibited her from wearing traditional female apparel. Plaintiff does not allege that she was replaced by someone outside her protected class, and she cannot otherwise demonstrate that she was treated less favorably than male employees, </w:t>
      </w:r>
      <w:r>
        <w:rPr>
          <w:rFonts w:ascii="Times New Roman" w:hAnsi="Times New Roman"/>
          <w:sz w:val="16"/>
          <w:szCs w:val="16"/>
          <w:vertAlign w:val="superscript"/>
        </w:rPr>
        <w:t>31</w:t>
      </w:r>
      <w:r>
        <w:rPr>
          <w:rFonts w:ascii="Times New Roman" w:hAnsi="Times New Roman"/>
        </w:rPr>
        <w:t xml:space="preserve"> or any other employees, with regards to Defendants' decision to terminate Plaintiff's employment based on her refusal  </w:t>
      </w:r>
      <w:r>
        <w:rPr>
          <w:rFonts w:ascii="Times New Roman" w:hAnsi="Times New Roman"/>
          <w:b/>
          <w:bCs/>
        </w:rPr>
        <w:t>[*58]</w:t>
      </w:r>
      <w:r>
        <w:rPr>
          <w:rFonts w:ascii="Times New Roman" w:hAnsi="Times New Roman"/>
        </w:rPr>
        <w:t xml:space="preserve"> to co</w:t>
      </w:r>
      <w:r>
        <w:rPr>
          <w:rFonts w:ascii="Times New Roman" w:hAnsi="Times New Roman"/>
        </w:rPr>
        <w:t>m</w:t>
      </w:r>
      <w:r>
        <w:rPr>
          <w:rFonts w:ascii="Times New Roman" w:hAnsi="Times New Roman"/>
        </w:rPr>
        <w:t>ply with the "pants-only" requirement.</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31 The Court notes that it is not holdi</w:t>
      </w:r>
      <w:r>
        <w:rPr>
          <w:rFonts w:ascii="Times New Roman" w:hAnsi="Times New Roman"/>
          <w:sz w:val="16"/>
          <w:szCs w:val="16"/>
        </w:rPr>
        <w:t xml:space="preserve">ng that women alleging sex discrimination are </w:t>
      </w:r>
      <w:r>
        <w:rPr>
          <w:rFonts w:ascii="Times New Roman" w:hAnsi="Times New Roman"/>
          <w:i/>
          <w:iCs/>
          <w:sz w:val="16"/>
          <w:szCs w:val="16"/>
        </w:rPr>
        <w:t>always</w:t>
      </w:r>
      <w:r>
        <w:rPr>
          <w:rFonts w:ascii="Times New Roman" w:hAnsi="Times New Roman"/>
          <w:sz w:val="16"/>
          <w:szCs w:val="16"/>
        </w:rPr>
        <w:t xml:space="preserve"> compelled to prove that men were not subjected to the same challenged discriminatory conduct or to show that the discrimination affected anyone other than herself. In fact, Oncale v. Su</w:t>
      </w:r>
      <w:r>
        <w:rPr>
          <w:rFonts w:ascii="Times New Roman" w:hAnsi="Times New Roman"/>
          <w:sz w:val="16"/>
          <w:szCs w:val="16"/>
        </w:rPr>
        <w:t>n</w:t>
      </w:r>
      <w:r>
        <w:rPr>
          <w:rFonts w:ascii="Times New Roman" w:hAnsi="Times New Roman"/>
          <w:sz w:val="16"/>
          <w:szCs w:val="16"/>
        </w:rPr>
        <w:t>downer Offshore S</w:t>
      </w:r>
      <w:r>
        <w:rPr>
          <w:rFonts w:ascii="Times New Roman" w:hAnsi="Times New Roman"/>
          <w:sz w:val="16"/>
          <w:szCs w:val="16"/>
        </w:rPr>
        <w:t>ervs., Inc., 523 U.S. 75, 80, 118 S. Ct. 998, 140 L. Ed. 2d 201 (1998) illustrates how an employee may prove an adverse employment action because of sex without evidence that employees of the opposite sex were treated differently. Oncale was part of an eig</w:t>
      </w:r>
      <w:r>
        <w:rPr>
          <w:rFonts w:ascii="Times New Roman" w:hAnsi="Times New Roman"/>
          <w:sz w:val="16"/>
          <w:szCs w:val="16"/>
        </w:rPr>
        <w:t>ht man ship crew, and he could not show any female crew were treated differently since there were none. Id. at 77, 118 S. Ct. 998. Evidence that he had been sexually harassed was nevertheless sufficient to support his Title VII claim because the harassment</w:t>
      </w:r>
      <w:r>
        <w:rPr>
          <w:rFonts w:ascii="Times New Roman" w:hAnsi="Times New Roman"/>
          <w:sz w:val="16"/>
          <w:szCs w:val="16"/>
        </w:rPr>
        <w:t xml:space="preserve"> was </w:t>
      </w:r>
      <w:r>
        <w:rPr>
          <w:rFonts w:ascii="Times New Roman" w:hAnsi="Times New Roman"/>
          <w:i/>
          <w:iCs/>
          <w:sz w:val="16"/>
          <w:szCs w:val="16"/>
        </w:rPr>
        <w:t>because of his sex.</w:t>
      </w:r>
      <w:r>
        <w:rPr>
          <w:rFonts w:ascii="Times New Roman" w:hAnsi="Times New Roman"/>
          <w:sz w:val="16"/>
          <w:szCs w:val="16"/>
        </w:rPr>
        <w:t xml:space="preserve"> As the Court explained, "comparative evidence about how [an] alleged harasser treated members of both sexes" is only one "evidentiary route" to prove discrimination, but a harasser's "sex-specific and derogatory terms" can do the s</w:t>
      </w:r>
      <w:r>
        <w:rPr>
          <w:rFonts w:ascii="Times New Roman" w:hAnsi="Times New Roman"/>
          <w:sz w:val="16"/>
          <w:szCs w:val="16"/>
        </w:rPr>
        <w:t xml:space="preserve">ame. Id. at 80-81, 118 S. Ct. 998. Given this, the Court analyzes Plaintiff's gender discrimination  </w:t>
      </w:r>
      <w:r>
        <w:rPr>
          <w:rFonts w:ascii="Times New Roman" w:hAnsi="Times New Roman"/>
          <w:b/>
          <w:bCs/>
          <w:sz w:val="16"/>
          <w:szCs w:val="16"/>
        </w:rPr>
        <w:t>[*59]</w:t>
      </w:r>
      <w:r>
        <w:rPr>
          <w:rFonts w:ascii="Times New Roman" w:hAnsi="Times New Roman"/>
          <w:sz w:val="16"/>
          <w:szCs w:val="16"/>
        </w:rPr>
        <w:t xml:space="preserve"> claim in further detail.</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Yet, in Price Waterhouse v. Hopkins, 490 U.S. 228, 109 S. Ct. 1775, 104 L. Ed. 2d 268 (1989), the Supreme Court d</w:t>
      </w:r>
      <w:r>
        <w:rPr>
          <w:rFonts w:ascii="Times New Roman" w:hAnsi="Times New Roman"/>
        </w:rPr>
        <w:t>e</w:t>
      </w:r>
      <w:r>
        <w:rPr>
          <w:rFonts w:ascii="Times New Roman" w:hAnsi="Times New Roman"/>
        </w:rPr>
        <w:t>cided tha</w:t>
      </w:r>
      <w:r>
        <w:rPr>
          <w:rFonts w:ascii="Times New Roman" w:hAnsi="Times New Roman"/>
        </w:rPr>
        <w:t>t sex stereotyping can violate Title VII when it influences employment decisions. In Price Waterhouse, a f</w:t>
      </w:r>
      <w:r>
        <w:rPr>
          <w:rFonts w:ascii="Times New Roman" w:hAnsi="Times New Roman"/>
        </w:rPr>
        <w:t>e</w:t>
      </w:r>
      <w:r>
        <w:rPr>
          <w:rFonts w:ascii="Times New Roman" w:hAnsi="Times New Roman"/>
        </w:rPr>
        <w:t>male senior manager was denied partnership, and partners involved in the decision making had referred to her as "'macho'" and in need of "'a course a</w:t>
      </w:r>
      <w:r>
        <w:rPr>
          <w:rFonts w:ascii="Times New Roman" w:hAnsi="Times New Roman"/>
        </w:rPr>
        <w:t>t charm school[.]'" 490 U.S. at 235, 109 S. Ct. 1775. She was advised that to b</w:t>
      </w:r>
      <w:r>
        <w:rPr>
          <w:rFonts w:ascii="Times New Roman" w:hAnsi="Times New Roman"/>
        </w:rPr>
        <w:t>e</w:t>
      </w:r>
      <w:r>
        <w:rPr>
          <w:rFonts w:ascii="Times New Roman" w:hAnsi="Times New Roman"/>
        </w:rPr>
        <w:t xml:space="preserve">come a partner she should "'walk more femininely, talk more femininely, dress more femininely, wear make-up, have her hair styled, and wear jewelry.'" Id. The Court found that </w:t>
      </w:r>
      <w:r>
        <w:rPr>
          <w:rFonts w:ascii="Times New Roman" w:hAnsi="Times New Roman"/>
        </w:rPr>
        <w:t>such stereotypical attitudes violate Title VII if they lead to an adverse employment decision. Id. at 251, 109 S. Ct. 1775; id. at 259, 109 S. Ct. 1775 (White, J., concurring); id. at 272-73, 109 S. Ct. 1775 (O'Connor, J., concurring). The Price Waterhouse</w:t>
      </w:r>
      <w:r>
        <w:rPr>
          <w:rFonts w:ascii="Times New Roman" w:hAnsi="Times New Roman"/>
        </w:rPr>
        <w:t xml:space="preserve"> plurality's understanding that an employer might escape liability by showing that it would have made the same decision even without a discriminatory motive is no longer permissible because Congress provided otherwise, see 42 U.S.C. § 2000e-2(m), but the C</w:t>
      </w:r>
      <w:r>
        <w:rPr>
          <w:rFonts w:ascii="Times New Roman" w:hAnsi="Times New Roman"/>
        </w:rPr>
        <w:t xml:space="preserve">ourt's conclusion that Title  </w:t>
      </w:r>
      <w:r>
        <w:rPr>
          <w:rFonts w:ascii="Times New Roman" w:hAnsi="Times New Roman"/>
          <w:b/>
          <w:bCs/>
        </w:rPr>
        <w:t>[*60]</w:t>
      </w:r>
      <w:r>
        <w:rPr>
          <w:rFonts w:ascii="Times New Roman" w:hAnsi="Times New Roman"/>
        </w:rPr>
        <w:t xml:space="preserve"> VII prohibits sex stereotyping endures. Other courts have upheld Title VII claims based on sex stereotyping subsequent to Price Waterhouse. See, e.g., Chadwick v. WellPoint, Inc., 561 F.3d 38 (1st Cir. 2009); Back v. Has</w:t>
      </w:r>
      <w:r>
        <w:rPr>
          <w:rFonts w:ascii="Times New Roman" w:hAnsi="Times New Roman"/>
        </w:rPr>
        <w:t>tings On Hudson Union Free Sch. Dist., 365 F.3d 107 (2d Cir. 2004); Smith v. City of Salem, Ohio, 378 F.3d 566 (6th Cir. 2004); Nichols v. Azteca Rest. Enters., Inc., 256 F.3d 864 (9th Cir. 2001); Frank v. United Airlines, Inc., 216 F.3d 845, 855 (9th Cir.</w:t>
      </w:r>
      <w:r>
        <w:rPr>
          <w:rFonts w:ascii="Times New Roman" w:hAnsi="Times New Roman"/>
        </w:rPr>
        <w:t>2000). And, even well before Price Waterhouse, courts had found sex specific impositions on women in customer service jobs illegal. Violations of Title VII occurred where a female lobby attendant was terminated for refu</w:t>
      </w:r>
      <w:r>
        <w:rPr>
          <w:rFonts w:ascii="Times New Roman" w:hAnsi="Times New Roman"/>
        </w:rPr>
        <w:t>s</w:t>
      </w:r>
      <w:r>
        <w:rPr>
          <w:rFonts w:ascii="Times New Roman" w:hAnsi="Times New Roman"/>
        </w:rPr>
        <w:t>ing to wear a sexually provocative u</w:t>
      </w:r>
      <w:r>
        <w:rPr>
          <w:rFonts w:ascii="Times New Roman" w:hAnsi="Times New Roman"/>
        </w:rPr>
        <w:t>niform, see EEOC v. Sage Realty Corp., 507 F. Supp. 599, 607-608 (S.D.N.Y. 1981); where only women employees were compelled to wear uniforms, see Carroll v. Talman Fed. Sav. &amp; Loan Ass'n of Chic., 604 F.2d 1028 (7th Cir. 1979); and where only female flight</w:t>
      </w:r>
      <w:r>
        <w:rPr>
          <w:rFonts w:ascii="Times New Roman" w:hAnsi="Times New Roman"/>
        </w:rPr>
        <w:t xml:space="preserve"> attendants were required to wear contact lenses instead of glasses, see Laffey v. Northwest Airlines, Inc., 366 F. Supp. 763, 790 (D.D.C. 1973), </w:t>
      </w:r>
      <w:r>
        <w:rPr>
          <w:rFonts w:ascii="Times New Roman" w:hAnsi="Times New Roman"/>
          <w:i/>
          <w:iCs/>
        </w:rPr>
        <w:t>aff'd in part, vacated and remanded in part on other grounds</w:t>
      </w:r>
      <w:r>
        <w:rPr>
          <w:rFonts w:ascii="Times New Roman" w:hAnsi="Times New Roman"/>
        </w:rPr>
        <w:t xml:space="preserve">, 567 F.2d 429, 185 U.S. App. D.C. 322 (D.C. Cir. </w:t>
      </w:r>
      <w:r>
        <w:rPr>
          <w:rFonts w:ascii="Times New Roman" w:hAnsi="Times New Roman"/>
        </w:rPr>
        <w:t>1976).</w:t>
      </w:r>
    </w:p>
    <w:p w:rsidR="00000000" w:rsidRDefault="001C44ED">
      <w:pPr>
        <w:widowControl/>
        <w:spacing w:before="120"/>
        <w:rPr>
          <w:rFonts w:ascii="Times New Roman" w:hAnsi="Times New Roman"/>
        </w:rPr>
      </w:pPr>
      <w:r>
        <w:rPr>
          <w:rFonts w:ascii="Times New Roman" w:hAnsi="Times New Roman"/>
        </w:rPr>
        <w:t xml:space="preserve">As  </w:t>
      </w:r>
      <w:r>
        <w:rPr>
          <w:rFonts w:ascii="Times New Roman" w:hAnsi="Times New Roman"/>
          <w:b/>
          <w:bCs/>
        </w:rPr>
        <w:t>[*61]</w:t>
      </w:r>
      <w:r>
        <w:rPr>
          <w:rFonts w:ascii="Times New Roman" w:hAnsi="Times New Roman"/>
        </w:rPr>
        <w:t xml:space="preserve"> the Sixth Circuit succinctly stated, "[a]fter Price Waterhouse, an employer who discriminates against women because, for instance, they do not wear dresses or makeup, is engaging in sex discrimination because the discrimination would not o</w:t>
      </w:r>
      <w:r>
        <w:rPr>
          <w:rFonts w:ascii="Times New Roman" w:hAnsi="Times New Roman"/>
        </w:rPr>
        <w:t xml:space="preserve">ccur but for the victim's sex." Smith, 378 F.3d at 574. Here, however, Plaintiff simply produces no evidence that would allow a factfinder to conclude that the uniform policy is impermissible gender discrimination or proscribed sex stereotyping. Plaintiff </w:t>
      </w:r>
      <w:r>
        <w:rPr>
          <w:rFonts w:ascii="Times New Roman" w:hAnsi="Times New Roman"/>
        </w:rPr>
        <w:t>has provided no support for the proposition that Defendants' legitimate, nondiscriminatory reason for Plaintiff's termination (.i.e., Plaintiff's refusal to comply with the policy) is either pretext or that Plaintiff's gender was a motivating factor in the</w:t>
      </w:r>
      <w:r>
        <w:rPr>
          <w:rFonts w:ascii="Times New Roman" w:hAnsi="Times New Roman"/>
        </w:rPr>
        <w:t xml:space="preserve"> decision. Further, the "pants-only" policy applies uniformly to all employees. See Price Waterhouse, 490 U.S. at 240, 109 S. Ct. 1775 (noting that Title VII requires that "gender must be </w:t>
      </w:r>
      <w:r>
        <w:rPr>
          <w:rFonts w:ascii="Times New Roman" w:hAnsi="Times New Roman"/>
          <w:i/>
          <w:iCs/>
        </w:rPr>
        <w:t>irrelevant</w:t>
      </w:r>
      <w:r>
        <w:rPr>
          <w:rFonts w:ascii="Times New Roman" w:hAnsi="Times New Roman"/>
        </w:rPr>
        <w:t xml:space="preserve"> to employment decisions") (emphasis added). Thus, Defenda</w:t>
      </w:r>
      <w:r>
        <w:rPr>
          <w:rFonts w:ascii="Times New Roman" w:hAnsi="Times New Roman"/>
        </w:rPr>
        <w:t xml:space="preserve">nts have done the exact opposite of what has generally been considered sex stereotyping that rises to the level of a violation under Title VII. </w:t>
      </w:r>
      <w:r>
        <w:rPr>
          <w:rFonts w:ascii="Times New Roman" w:hAnsi="Times New Roman"/>
          <w:sz w:val="16"/>
          <w:szCs w:val="16"/>
          <w:vertAlign w:val="superscript"/>
        </w:rPr>
        <w:t>32</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 xml:space="preserve">32 In support of their summary judgment motion on  </w:t>
      </w:r>
      <w:r>
        <w:rPr>
          <w:rFonts w:ascii="Times New Roman" w:hAnsi="Times New Roman"/>
          <w:b/>
          <w:bCs/>
          <w:sz w:val="16"/>
          <w:szCs w:val="16"/>
        </w:rPr>
        <w:t>[*62]</w:t>
      </w:r>
      <w:r>
        <w:rPr>
          <w:rFonts w:ascii="Times New Roman" w:hAnsi="Times New Roman"/>
          <w:sz w:val="16"/>
          <w:szCs w:val="16"/>
        </w:rPr>
        <w:t xml:space="preserve"> Plaintiff's gender discrimination claim, Defendant</w:t>
      </w:r>
      <w:r>
        <w:rPr>
          <w:rFonts w:ascii="Times New Roman" w:hAnsi="Times New Roman"/>
          <w:sz w:val="16"/>
          <w:szCs w:val="16"/>
        </w:rPr>
        <w:t>s state as follows:</w:t>
      </w:r>
    </w:p>
    <w:p w:rsidR="00000000" w:rsidRDefault="001C44ED">
      <w:pPr>
        <w:widowControl/>
        <w:rPr>
          <w:rFonts w:ascii="Times New Roman" w:hAnsi="Times New Roman"/>
          <w:sz w:val="16"/>
          <w:szCs w:val="16"/>
        </w:rPr>
      </w:pPr>
    </w:p>
    <w:p w:rsidR="00000000" w:rsidRDefault="001C44ED">
      <w:pPr>
        <w:widowControl/>
        <w:ind w:left="1200" w:right="600"/>
        <w:rPr>
          <w:rFonts w:ascii="Times New Roman" w:hAnsi="Times New Roman"/>
          <w:sz w:val="16"/>
          <w:szCs w:val="16"/>
        </w:rPr>
      </w:pPr>
      <w:r>
        <w:rPr>
          <w:rFonts w:ascii="Times New Roman" w:hAnsi="Times New Roman"/>
          <w:sz w:val="16"/>
          <w:szCs w:val="16"/>
        </w:rPr>
        <w:t>In any event, the whole "traditional attire" argument is dubious. While pants may not have been "traditional" female attire in the 1960s, and dresses may have been de rigueur for Harriet Nelson and June Cleaver, since the 1970s the wea</w:t>
      </w:r>
      <w:r>
        <w:rPr>
          <w:rFonts w:ascii="Times New Roman" w:hAnsi="Times New Roman"/>
          <w:sz w:val="16"/>
          <w:szCs w:val="16"/>
        </w:rPr>
        <w:t xml:space="preserve">ring of pants by women has become increasingly commonplace, and in current fashion pants are just as much women's clothing </w:t>
      </w:r>
      <w:r>
        <w:rPr>
          <w:rFonts w:ascii="Times New Roman" w:hAnsi="Times New Roman"/>
          <w:sz w:val="16"/>
          <w:szCs w:val="16"/>
        </w:rPr>
        <w:lastRenderedPageBreak/>
        <w:t>as they are men's clothing. The court can take judicial notice that it is now routine rather than unusual for women to wear pants . .</w:t>
      </w:r>
      <w:r>
        <w:rPr>
          <w:rFonts w:ascii="Times New Roman" w:hAnsi="Times New Roman"/>
          <w:sz w:val="16"/>
          <w:szCs w:val="16"/>
        </w:rPr>
        <w:t xml:space="preserve"> . Counsel for defendants, on a recent Thursday, conducted an email survey of the women working for the firm to see if they were wearing pants or skirts. Of the 22 women who responded, 17 (77%) were wearing pants.</w:t>
      </w:r>
    </w:p>
    <w:p w:rsidR="00000000" w:rsidRDefault="001C44ED">
      <w:pPr>
        <w:widowControl/>
        <w:rPr>
          <w:rFonts w:ascii="Times New Roman" w:hAnsi="Times New Roman"/>
          <w:sz w:val="16"/>
          <w:szCs w:val="16"/>
        </w:rPr>
      </w:pPr>
    </w:p>
    <w:p w:rsidR="00000000" w:rsidRDefault="001C44ED">
      <w:pPr>
        <w:widowControl/>
        <w:ind w:left="600"/>
        <w:rPr>
          <w:rFonts w:ascii="Times New Roman" w:hAnsi="Times New Roman"/>
          <w:sz w:val="16"/>
          <w:szCs w:val="16"/>
        </w:rPr>
      </w:pPr>
      <w:r>
        <w:rPr>
          <w:rFonts w:ascii="Times New Roman" w:hAnsi="Times New Roman"/>
          <w:sz w:val="16"/>
          <w:szCs w:val="16"/>
        </w:rPr>
        <w:t>See Defendants' Rebuttal Brief in Support</w:t>
      </w:r>
      <w:r>
        <w:rPr>
          <w:rFonts w:ascii="Times New Roman" w:hAnsi="Times New Roman"/>
          <w:sz w:val="16"/>
          <w:szCs w:val="16"/>
        </w:rPr>
        <w:t xml:space="preserve"> of Motion for Summary Judgment, at 17 &amp; n.7. While the Court is appreciative of the history co</w:t>
      </w:r>
      <w:r>
        <w:rPr>
          <w:rFonts w:ascii="Times New Roman" w:hAnsi="Times New Roman"/>
          <w:sz w:val="16"/>
          <w:szCs w:val="16"/>
        </w:rPr>
        <w:t>n</w:t>
      </w:r>
      <w:r>
        <w:rPr>
          <w:rFonts w:ascii="Times New Roman" w:hAnsi="Times New Roman"/>
          <w:sz w:val="16"/>
          <w:szCs w:val="16"/>
        </w:rPr>
        <w:t>cerning the wearing of pants by women, it declines to take judicial notice of such. Further, the Court highly doubts that Defendants' counsel's survey of the wo</w:t>
      </w:r>
      <w:r>
        <w:rPr>
          <w:rFonts w:ascii="Times New Roman" w:hAnsi="Times New Roman"/>
          <w:sz w:val="16"/>
          <w:szCs w:val="16"/>
        </w:rPr>
        <w:t>men working in his law firm would pass the gatekeeping hurdle prescribed under Daubert v. Merrell Dow Pha</w:t>
      </w:r>
      <w:r>
        <w:rPr>
          <w:rFonts w:ascii="Times New Roman" w:hAnsi="Times New Roman"/>
          <w:sz w:val="16"/>
          <w:szCs w:val="16"/>
        </w:rPr>
        <w:t>r</w:t>
      </w:r>
      <w:r>
        <w:rPr>
          <w:rFonts w:ascii="Times New Roman" w:hAnsi="Times New Roman"/>
          <w:sz w:val="16"/>
          <w:szCs w:val="16"/>
        </w:rPr>
        <w:t xml:space="preserve">maceuticals, Inc., 509 U.S. 579, 113 S. Ct. 2786, 125 L. Ed. 2d 469 (1993)  </w:t>
      </w:r>
      <w:r>
        <w:rPr>
          <w:rFonts w:ascii="Times New Roman" w:hAnsi="Times New Roman"/>
          <w:b/>
          <w:bCs/>
          <w:sz w:val="16"/>
          <w:szCs w:val="16"/>
        </w:rPr>
        <w:t>[*63]</w:t>
      </w:r>
      <w:r>
        <w:rPr>
          <w:rFonts w:ascii="Times New Roman" w:hAnsi="Times New Roman"/>
          <w:sz w:val="16"/>
          <w:szCs w:val="16"/>
        </w:rPr>
        <w:t xml:space="preserve"> and Federal Rule of Evidence 702.</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 xml:space="preserve">However, as discussed </w:t>
      </w:r>
      <w:r>
        <w:rPr>
          <w:rFonts w:ascii="Times New Roman" w:hAnsi="Times New Roman"/>
          <w:i/>
          <w:iCs/>
        </w:rPr>
        <w:t>supra</w:t>
      </w:r>
      <w:r>
        <w:rPr>
          <w:rFonts w:ascii="Times New Roman" w:hAnsi="Times New Roman"/>
        </w:rPr>
        <w:t>, some</w:t>
      </w:r>
      <w:r>
        <w:rPr>
          <w:rFonts w:ascii="Times New Roman" w:hAnsi="Times New Roman"/>
        </w:rPr>
        <w:t xml:space="preserve"> of Plaintiff's arguments sound more like Plaintiff intended to proceed under a di</w:t>
      </w:r>
      <w:r>
        <w:rPr>
          <w:rFonts w:ascii="Times New Roman" w:hAnsi="Times New Roman"/>
        </w:rPr>
        <w:t>s</w:t>
      </w:r>
      <w:r>
        <w:rPr>
          <w:rFonts w:ascii="Times New Roman" w:hAnsi="Times New Roman"/>
        </w:rPr>
        <w:t>parate impact theory of discrimination, as opposed to disparate treatment. Disparate impact claims are those claims which "involve employment practices that are facially neu</w:t>
      </w:r>
      <w:r>
        <w:rPr>
          <w:rFonts w:ascii="Times New Roman" w:hAnsi="Times New Roman"/>
        </w:rPr>
        <w:t>tral in their treatment of different groups but that in fact fall more harshly on one group than another and cannot be justified by business necessity." Raytheon v. Hernandez, 540 U.S. 44, 52-53, 124 S. Ct. 513, 157 L. Ed. 2d 357 (2003). Unlike a disparate</w:t>
      </w:r>
      <w:r>
        <w:rPr>
          <w:rFonts w:ascii="Times New Roman" w:hAnsi="Times New Roman"/>
        </w:rPr>
        <w:t xml:space="preserve"> treatment claim, a plaintiff bringing a di</w:t>
      </w:r>
      <w:r>
        <w:rPr>
          <w:rFonts w:ascii="Times New Roman" w:hAnsi="Times New Roman"/>
        </w:rPr>
        <w:t>s</w:t>
      </w:r>
      <w:r>
        <w:rPr>
          <w:rFonts w:ascii="Times New Roman" w:hAnsi="Times New Roman"/>
        </w:rPr>
        <w:t>parate impact claim need not present evidence of discriminatory intent. Id. at 53, 124 S. Ct. 513. Instead, the plaintiff must present two kinds of evidence to establish a prima facie case. First, the plaintiff m</w:t>
      </w:r>
      <w:r>
        <w:rPr>
          <w:rFonts w:ascii="Times New Roman" w:hAnsi="Times New Roman"/>
        </w:rPr>
        <w:t>ust point to the specific e</w:t>
      </w:r>
      <w:r>
        <w:rPr>
          <w:rFonts w:ascii="Times New Roman" w:hAnsi="Times New Roman"/>
        </w:rPr>
        <w:t>m</w:t>
      </w:r>
      <w:r>
        <w:rPr>
          <w:rFonts w:ascii="Times New Roman" w:hAnsi="Times New Roman"/>
        </w:rPr>
        <w:t>ployment practice that allegedly has a disparate impact. Second, the plaintiff must demonstrate causation by offering statistical evidence sufficient to show that the challenged practice has resulted in prohibited discrimination</w:t>
      </w:r>
      <w:r>
        <w:rPr>
          <w:rFonts w:ascii="Times New Roman" w:hAnsi="Times New Roman"/>
        </w:rPr>
        <w:t>. See Hal</w:t>
      </w:r>
      <w:r>
        <w:rPr>
          <w:rFonts w:ascii="Times New Roman" w:hAnsi="Times New Roman"/>
        </w:rPr>
        <w:t>l</w:t>
      </w:r>
      <w:r>
        <w:rPr>
          <w:rFonts w:ascii="Times New Roman" w:hAnsi="Times New Roman"/>
        </w:rPr>
        <w:t xml:space="preserve">mark Developers v. Fulton Cnty., 466 F.3d 1276, 1286 (11th Cir. 2006). While "no single test controls  </w:t>
      </w:r>
      <w:r>
        <w:rPr>
          <w:rFonts w:ascii="Times New Roman" w:hAnsi="Times New Roman"/>
          <w:b/>
          <w:bCs/>
        </w:rPr>
        <w:t>[*64]</w:t>
      </w:r>
      <w:r>
        <w:rPr>
          <w:rFonts w:ascii="Times New Roman" w:hAnsi="Times New Roman"/>
        </w:rPr>
        <w:t xml:space="preserve"> in mea</w:t>
      </w:r>
      <w:r>
        <w:rPr>
          <w:rFonts w:ascii="Times New Roman" w:hAnsi="Times New Roman"/>
        </w:rPr>
        <w:t>s</w:t>
      </w:r>
      <w:r>
        <w:rPr>
          <w:rFonts w:ascii="Times New Roman" w:hAnsi="Times New Roman"/>
        </w:rPr>
        <w:t>u</w:t>
      </w:r>
      <w:r>
        <w:rPr>
          <w:rFonts w:ascii="Times New Roman" w:hAnsi="Times New Roman"/>
        </w:rPr>
        <w:t>r</w:t>
      </w:r>
      <w:r>
        <w:rPr>
          <w:rFonts w:ascii="Times New Roman" w:hAnsi="Times New Roman"/>
        </w:rPr>
        <w:t>ing disparate impact," the plaintiff must produce some evidence about the population that a policy applies to, some numbers or p</w:t>
      </w:r>
      <w:r>
        <w:rPr>
          <w:rFonts w:ascii="Times New Roman" w:hAnsi="Times New Roman"/>
        </w:rPr>
        <w:t>roportional statistics, in order to survive a motion for summary judgment. Id. Even if Plaintiff had intended to proceed under this theory, she would have failed to met her burden of demonstrating that there is a genuine dispute as to any material fact, as</w:t>
      </w:r>
      <w:r>
        <w:rPr>
          <w:rFonts w:ascii="Times New Roman" w:hAnsi="Times New Roman"/>
        </w:rPr>
        <w:t xml:space="preserve"> Plaintiff presented no statistical evidence for the Court to even consider. Accordingly, Plaintiff has failed to carry her burden, and Defendants are entitled to summary judgment as to Plaintiff's claim of gender di</w:t>
      </w:r>
      <w:r>
        <w:rPr>
          <w:rFonts w:ascii="Times New Roman" w:hAnsi="Times New Roman"/>
        </w:rPr>
        <w:t>s</w:t>
      </w:r>
      <w:r>
        <w:rPr>
          <w:rFonts w:ascii="Times New Roman" w:hAnsi="Times New Roman"/>
        </w:rPr>
        <w:t>crimination.</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rPr>
        <w:t>D. Religious Discriminati</w:t>
      </w:r>
      <w:r>
        <w:rPr>
          <w:rFonts w:ascii="Times New Roman" w:hAnsi="Times New Roman"/>
          <w:b/>
          <w:bCs/>
        </w:rPr>
        <w:t>on Under Title VII</w:t>
      </w:r>
    </w:p>
    <w:p w:rsidR="00000000" w:rsidRDefault="001C44ED">
      <w:pPr>
        <w:widowControl/>
        <w:spacing w:before="120"/>
        <w:rPr>
          <w:rFonts w:ascii="Times New Roman" w:hAnsi="Times New Roman"/>
        </w:rPr>
      </w:pPr>
      <w:r>
        <w:rPr>
          <w:rFonts w:ascii="Times New Roman" w:hAnsi="Times New Roman"/>
        </w:rPr>
        <w:t>Title VII of the Civil Rights Act of 1964 prohibits an employer from discriminating on the basis of religion. See 42 U.S.C. § 2000e(j) (2000). To establish a prima facie case of religious discrimination, a plaintiff must show that: (1) s</w:t>
      </w:r>
      <w:r>
        <w:rPr>
          <w:rFonts w:ascii="Times New Roman" w:hAnsi="Times New Roman"/>
        </w:rPr>
        <w:t xml:space="preserve">he has a bona fide religious belief that conflicted with an employment requirement; (2) the employer was informed of that belief; and (3) she was discharged for failing to comply with the conflicting employment requirement. Daniels, 246 F.3d at 506; Bruff </w:t>
      </w:r>
      <w:r>
        <w:rPr>
          <w:rFonts w:ascii="Times New Roman" w:hAnsi="Times New Roman"/>
        </w:rPr>
        <w:t xml:space="preserve">v. N. Miss. Health Svcs., Inc., 244 F.3d 495, 499 n.9 (5th Cir.),  </w:t>
      </w:r>
      <w:r>
        <w:rPr>
          <w:rFonts w:ascii="Times New Roman" w:hAnsi="Times New Roman"/>
          <w:b/>
          <w:bCs/>
        </w:rPr>
        <w:t>[*65]</w:t>
      </w:r>
      <w:r>
        <w:rPr>
          <w:rFonts w:ascii="Times New Roman" w:hAnsi="Times New Roman"/>
        </w:rPr>
        <w:t xml:space="preserve"> </w:t>
      </w:r>
      <w:r>
        <w:rPr>
          <w:rFonts w:ascii="Times New Roman" w:hAnsi="Times New Roman"/>
          <w:i/>
          <w:iCs/>
        </w:rPr>
        <w:t>cert. denied</w:t>
      </w:r>
      <w:r>
        <w:rPr>
          <w:rFonts w:ascii="Times New Roman" w:hAnsi="Times New Roman"/>
        </w:rPr>
        <w:t>, 534 U.S. 952, 122 S. Ct. 348, 151 L. Ed. 2d 263 (2001). If a plaintiff can make out a prima facie case, the defendant must then show either: (1) that it offered the plai</w:t>
      </w:r>
      <w:r>
        <w:rPr>
          <w:rFonts w:ascii="Times New Roman" w:hAnsi="Times New Roman"/>
        </w:rPr>
        <w:t>ntiff a reasonable accommodation, or (2) that accommodating plaintiff would subject the d</w:t>
      </w:r>
      <w:r>
        <w:rPr>
          <w:rFonts w:ascii="Times New Roman" w:hAnsi="Times New Roman"/>
        </w:rPr>
        <w:t>e</w:t>
      </w:r>
      <w:r>
        <w:rPr>
          <w:rFonts w:ascii="Times New Roman" w:hAnsi="Times New Roman"/>
        </w:rPr>
        <w:t>fendant to undue hardship. Bruff, 244 F.3d at 500; see also 42 U.S.C. § 2000e(j) (2000) (providing a defense if an "e</w:t>
      </w:r>
      <w:r>
        <w:rPr>
          <w:rFonts w:ascii="Times New Roman" w:hAnsi="Times New Roman"/>
        </w:rPr>
        <w:t>m</w:t>
      </w:r>
      <w:r>
        <w:rPr>
          <w:rFonts w:ascii="Times New Roman" w:hAnsi="Times New Roman"/>
        </w:rPr>
        <w:t>ployer demonstrates that he is unable to reasona</w:t>
      </w:r>
      <w:r>
        <w:rPr>
          <w:rFonts w:ascii="Times New Roman" w:hAnsi="Times New Roman"/>
        </w:rPr>
        <w:t>bly accommodate to an employee's or prospective employee's religious observance or practice without undue hardship on the conduct of the employer's business").</w:t>
      </w:r>
    </w:p>
    <w:p w:rsidR="00000000" w:rsidRDefault="001C44ED">
      <w:pPr>
        <w:widowControl/>
        <w:spacing w:before="120"/>
        <w:rPr>
          <w:rFonts w:ascii="Times New Roman" w:hAnsi="Times New Roman"/>
        </w:rPr>
      </w:pPr>
      <w:r>
        <w:rPr>
          <w:rFonts w:ascii="Times New Roman" w:hAnsi="Times New Roman"/>
        </w:rPr>
        <w:t>It is undisputed that Plaintiff can meet a prima facie case of religious discrimination: she hol</w:t>
      </w:r>
      <w:r>
        <w:rPr>
          <w:rFonts w:ascii="Times New Roman" w:hAnsi="Times New Roman"/>
        </w:rPr>
        <w:t>ds a bona fide religious belief, her employer knew of this belief, and she was terminated for refusing to comply with the JDC uniform policy. Thus, the burden shifts to Defendants to come forward with evidence that it offered a reasonable accommodation, or</w:t>
      </w:r>
      <w:r>
        <w:rPr>
          <w:rFonts w:ascii="Times New Roman" w:hAnsi="Times New Roman"/>
        </w:rPr>
        <w:t xml:space="preserve"> that accommodating Plaintiff would cause undue hardship. In this instance, Defendants proceed under the theory that accommodating Plaintiff would cause undue hardship. An undue hardship exists when an employer incurs anything more than a </w:t>
      </w:r>
      <w:r>
        <w:rPr>
          <w:rFonts w:ascii="Times New Roman" w:hAnsi="Times New Roman"/>
          <w:i/>
          <w:iCs/>
        </w:rPr>
        <w:t>de minimus</w:t>
      </w:r>
      <w:r>
        <w:rPr>
          <w:rFonts w:ascii="Times New Roman" w:hAnsi="Times New Roman"/>
        </w:rPr>
        <w:t xml:space="preserve">  </w:t>
      </w:r>
      <w:r>
        <w:rPr>
          <w:rFonts w:ascii="Times New Roman" w:hAnsi="Times New Roman"/>
          <w:b/>
          <w:bCs/>
        </w:rPr>
        <w:t>[*66]</w:t>
      </w:r>
      <w:r>
        <w:rPr>
          <w:rFonts w:ascii="Times New Roman" w:hAnsi="Times New Roman"/>
        </w:rPr>
        <w:t xml:space="preserve"> cost to accommodate an employee's beliefs. </w:t>
      </w:r>
      <w:r>
        <w:rPr>
          <w:rFonts w:ascii="Times New Roman" w:hAnsi="Times New Roman"/>
          <w:sz w:val="16"/>
          <w:szCs w:val="16"/>
          <w:vertAlign w:val="superscript"/>
        </w:rPr>
        <w:t>33</w:t>
      </w:r>
      <w:r>
        <w:rPr>
          <w:rFonts w:ascii="Times New Roman" w:hAnsi="Times New Roman"/>
        </w:rPr>
        <w:t xml:space="preserve"> See Trans World Airlines, Inc. v. Hard</w:t>
      </w:r>
      <w:r>
        <w:rPr>
          <w:rFonts w:ascii="Times New Roman" w:hAnsi="Times New Roman"/>
        </w:rPr>
        <w:t>i</w:t>
      </w:r>
      <w:r>
        <w:rPr>
          <w:rFonts w:ascii="Times New Roman" w:hAnsi="Times New Roman"/>
        </w:rPr>
        <w:t>son, 432 U.S. 63, 84, 97 S. Ct. 2264, 53 L. Ed. 2d 113 (1977); see also Bruff, 244 F.3d at 500. Both economic and non-economic costs can pose an undue hardship upon emplo</w:t>
      </w:r>
      <w:r>
        <w:rPr>
          <w:rFonts w:ascii="Times New Roman" w:hAnsi="Times New Roman"/>
        </w:rPr>
        <w:t xml:space="preserve">yers . . . ." Webb v. City of Philadelphia, 562 F.3d 256, 260 (3d Cir. 2009) (citing Hardison, 432 U.S. at 84, 97 S. Ct. 2264). </w:t>
      </w:r>
      <w:r>
        <w:rPr>
          <w:rFonts w:ascii="Times New Roman" w:hAnsi="Times New Roman"/>
          <w:sz w:val="16"/>
          <w:szCs w:val="16"/>
          <w:vertAlign w:val="superscript"/>
        </w:rPr>
        <w:t>34</w:t>
      </w:r>
      <w:r>
        <w:rPr>
          <w:rFonts w:ascii="Times New Roman" w:hAnsi="Times New Roman"/>
        </w:rPr>
        <w:t xml:space="preserve"> Here, Plaintiff wishes to be able to wear a skirt (which is a tenet of her Pentecostal faith), as opposed to pants, while wor</w:t>
      </w:r>
      <w:r>
        <w:rPr>
          <w:rFonts w:ascii="Times New Roman" w:hAnsi="Times New Roman"/>
        </w:rPr>
        <w:t>king as a juvenile detention officer. Defendants contend that accommodating Plaintiff's religious beliefs by granting her an exemption from the "no skirts" policy would create a risk to safety and security in the JDC.</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33 Compare e.g., 42 U.S.C. § 12111(1</w:t>
      </w:r>
      <w:r>
        <w:rPr>
          <w:rFonts w:ascii="Times New Roman" w:hAnsi="Times New Roman"/>
          <w:sz w:val="16"/>
          <w:szCs w:val="16"/>
        </w:rPr>
        <w:t xml:space="preserve">0)(A) ("[Under the ADA] the term 'undue hardship' means an action requiring significant difficulty or expense[.]"); with Hardison, 432 U.S. at 84, 97 S. Ct. 2264 (under Title VII anything more than </w:t>
      </w:r>
      <w:r>
        <w:rPr>
          <w:rFonts w:ascii="Times New Roman" w:hAnsi="Times New Roman"/>
          <w:i/>
          <w:iCs/>
          <w:sz w:val="16"/>
          <w:szCs w:val="16"/>
        </w:rPr>
        <w:t>de minimis</w:t>
      </w:r>
      <w:r>
        <w:rPr>
          <w:rFonts w:ascii="Times New Roman" w:hAnsi="Times New Roman"/>
          <w:sz w:val="16"/>
          <w:szCs w:val="16"/>
        </w:rPr>
        <w:t xml:space="preserve"> expense is an undue hardship).</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34 The Third Ci</w:t>
      </w:r>
      <w:r>
        <w:rPr>
          <w:rFonts w:ascii="Times New Roman" w:hAnsi="Times New Roman"/>
          <w:sz w:val="16"/>
          <w:szCs w:val="16"/>
        </w:rPr>
        <w:t xml:space="preserve">rcuit, in Webb, stated that the Supreme Court's decision in Hardison "strongly suggests that the undue hardship test is not a difficult threshold to pass." 562 F.3d at 260. In Hardison,  </w:t>
      </w:r>
      <w:r>
        <w:rPr>
          <w:rFonts w:ascii="Times New Roman" w:hAnsi="Times New Roman"/>
          <w:b/>
          <w:bCs/>
          <w:sz w:val="16"/>
          <w:szCs w:val="16"/>
        </w:rPr>
        <w:t>[*67]</w:t>
      </w:r>
      <w:r>
        <w:rPr>
          <w:rFonts w:ascii="Times New Roman" w:hAnsi="Times New Roman"/>
          <w:sz w:val="16"/>
          <w:szCs w:val="16"/>
        </w:rPr>
        <w:t xml:space="preserve"> the Supreme Court held that accommodating an employee's request</w:t>
      </w:r>
      <w:r>
        <w:rPr>
          <w:rFonts w:ascii="Times New Roman" w:hAnsi="Times New Roman"/>
          <w:sz w:val="16"/>
          <w:szCs w:val="16"/>
        </w:rPr>
        <w:t xml:space="preserve"> not to </w:t>
      </w:r>
      <w:r>
        <w:rPr>
          <w:rFonts w:ascii="Times New Roman" w:hAnsi="Times New Roman"/>
          <w:sz w:val="16"/>
          <w:szCs w:val="16"/>
        </w:rPr>
        <w:lastRenderedPageBreak/>
        <w:t>work on his Sabbath would have been an undue hardship because the proposed accommodations would have (1) caused the employer's ope</w:t>
      </w:r>
      <w:r>
        <w:rPr>
          <w:rFonts w:ascii="Times New Roman" w:hAnsi="Times New Roman"/>
          <w:sz w:val="16"/>
          <w:szCs w:val="16"/>
        </w:rPr>
        <w:t>r</w:t>
      </w:r>
      <w:r>
        <w:rPr>
          <w:rFonts w:ascii="Times New Roman" w:hAnsi="Times New Roman"/>
          <w:sz w:val="16"/>
          <w:szCs w:val="16"/>
        </w:rPr>
        <w:t>ation to suffer by removing an employee or supervisor from his position to work plaintiff's job; (2) violated a senio</w:t>
      </w:r>
      <w:r>
        <w:rPr>
          <w:rFonts w:ascii="Times New Roman" w:hAnsi="Times New Roman"/>
          <w:sz w:val="16"/>
          <w:szCs w:val="16"/>
        </w:rPr>
        <w:t>rity system in the colle</w:t>
      </w:r>
      <w:r>
        <w:rPr>
          <w:rFonts w:ascii="Times New Roman" w:hAnsi="Times New Roman"/>
          <w:sz w:val="16"/>
          <w:szCs w:val="16"/>
        </w:rPr>
        <w:t>c</w:t>
      </w:r>
      <w:r>
        <w:rPr>
          <w:rFonts w:ascii="Times New Roman" w:hAnsi="Times New Roman"/>
          <w:sz w:val="16"/>
          <w:szCs w:val="16"/>
        </w:rPr>
        <w:t>tive bargaining agreement; or (3) cost the employer $150 in premium pay to another employee until the plaintiff earned sufficient seniority to obtain a position that did not require Saturday work. 432 U.S. at 77-85, 97 S. Ct. 2264.</w:t>
      </w:r>
      <w:r>
        <w:rPr>
          <w:rFonts w:ascii="Times New Roman" w:hAnsi="Times New Roman"/>
          <w:sz w:val="16"/>
          <w:szCs w:val="16"/>
        </w:rPr>
        <w:t xml:space="preserve"> These burdens were deemed to impose "more than a </w:t>
      </w:r>
      <w:r>
        <w:rPr>
          <w:rFonts w:ascii="Times New Roman" w:hAnsi="Times New Roman"/>
          <w:i/>
          <w:iCs/>
          <w:sz w:val="16"/>
          <w:szCs w:val="16"/>
        </w:rPr>
        <w:t>de minimis</w:t>
      </w:r>
      <w:r>
        <w:rPr>
          <w:rFonts w:ascii="Times New Roman" w:hAnsi="Times New Roman"/>
          <w:sz w:val="16"/>
          <w:szCs w:val="16"/>
        </w:rPr>
        <w:t xml:space="preserve"> cost" and therefore were not required under Title VII. Id. at 84, 97 S. Ct. 2264.</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In August 2010, the Third Circuit in EEOC v. The GEO Group, Inc., 616 F.3d 265 (3d Cir. 2010) held it would be a</w:t>
      </w:r>
      <w:r>
        <w:rPr>
          <w:rFonts w:ascii="Times New Roman" w:hAnsi="Times New Roman"/>
        </w:rPr>
        <w:t xml:space="preserve">n undue hardship for The GEO Group, Inc. ("GEO"), a private company that was contracted to run a prison, to allow its practicing Muslim employees to wear a khimar </w:t>
      </w:r>
      <w:r>
        <w:rPr>
          <w:rFonts w:ascii="Times New Roman" w:hAnsi="Times New Roman"/>
          <w:sz w:val="16"/>
          <w:szCs w:val="16"/>
          <w:vertAlign w:val="superscript"/>
        </w:rPr>
        <w:t>35</w:t>
      </w:r>
      <w:r>
        <w:rPr>
          <w:rFonts w:ascii="Times New Roman" w:hAnsi="Times New Roman"/>
        </w:rPr>
        <w:t xml:space="preserve"> as an exception to its non-headgear policy. The court reasoned that khimars, like hats, co</w:t>
      </w:r>
      <w:r>
        <w:rPr>
          <w:rFonts w:ascii="Times New Roman" w:hAnsi="Times New Roman"/>
        </w:rPr>
        <w:t xml:space="preserve">uld have been used to smuggle contraband into and around the prison, conceal the identity of the wearer, and/or be  </w:t>
      </w:r>
      <w:r>
        <w:rPr>
          <w:rFonts w:ascii="Times New Roman" w:hAnsi="Times New Roman"/>
          <w:b/>
          <w:bCs/>
        </w:rPr>
        <w:t>[*68]</w:t>
      </w:r>
      <w:r>
        <w:rPr>
          <w:rFonts w:ascii="Times New Roman" w:hAnsi="Times New Roman"/>
        </w:rPr>
        <w:t xml:space="preserve"> used against prison employees in an attack. Additionally, it was noted that accommodating the employees would have necessarily require</w:t>
      </w:r>
      <w:r>
        <w:rPr>
          <w:rFonts w:ascii="Times New Roman" w:hAnsi="Times New Roman"/>
        </w:rPr>
        <w:t>d additional time and resources of prison officials. Thus, the court concluded that the safety and security concerns created an undue hardship as a matter of law. Id. at 275-77. The court in GEO Group relied on the prior Third Circuit holding in Webb v. Ci</w:t>
      </w:r>
      <w:r>
        <w:rPr>
          <w:rFonts w:ascii="Times New Roman" w:hAnsi="Times New Roman"/>
        </w:rPr>
        <w:t>ty of Philadelphia. There, the Third Circuit held that the city would suffer undue hardship under Title VII if forced to permit police officers to wear religious clothing or orn</w:t>
      </w:r>
      <w:r>
        <w:rPr>
          <w:rFonts w:ascii="Times New Roman" w:hAnsi="Times New Roman"/>
        </w:rPr>
        <w:t>a</w:t>
      </w:r>
      <w:r>
        <w:rPr>
          <w:rFonts w:ascii="Times New Roman" w:hAnsi="Times New Roman"/>
        </w:rPr>
        <w:t>mentation with their uniforms. 562 F.3d at 260-62. The court noted that "safet</w:t>
      </w:r>
      <w:r>
        <w:rPr>
          <w:rFonts w:ascii="Times New Roman" w:hAnsi="Times New Roman"/>
        </w:rPr>
        <w:t>y is undoubtedly an interest of the greatest importance to the police department and that uniform requirements are crucial to the safety of officers . . . ." Id. at 262 (internal quotations and citation omitted).</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35 The khimar is an "Isla</w:t>
      </w:r>
      <w:r>
        <w:rPr>
          <w:rFonts w:ascii="Times New Roman" w:hAnsi="Times New Roman"/>
          <w:sz w:val="16"/>
          <w:szCs w:val="16"/>
        </w:rPr>
        <w:t xml:space="preserve">mic religious head scarf, designed to cover the hair, forehead, sides of the neck, shoulders, and chest." GEO Group, 616 F.3d at 267-68. While there are many different styles of khimar, the particularity of the khimars were not at issue in the case. Thus, </w:t>
      </w:r>
      <w:r>
        <w:rPr>
          <w:rFonts w:ascii="Times New Roman" w:hAnsi="Times New Roman"/>
          <w:sz w:val="16"/>
          <w:szCs w:val="16"/>
        </w:rPr>
        <w:t>the court adopted the definition from the complaint. Id. at 268 n.1.</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 xml:space="preserve">"[S]afety  </w:t>
      </w:r>
      <w:r>
        <w:rPr>
          <w:rFonts w:ascii="Times New Roman" w:hAnsi="Times New Roman"/>
          <w:b/>
          <w:bCs/>
        </w:rPr>
        <w:t>[*69]</w:t>
      </w:r>
      <w:r>
        <w:rPr>
          <w:rFonts w:ascii="Times New Roman" w:hAnsi="Times New Roman"/>
        </w:rPr>
        <w:t xml:space="preserve"> considerations are highly relevant in determining whether a proposed accommodation would produce an undue hardship on the employer's business. Title VII does not require</w:t>
      </w:r>
      <w:r>
        <w:rPr>
          <w:rFonts w:ascii="Times New Roman" w:hAnsi="Times New Roman"/>
        </w:rPr>
        <w:t xml:space="preserve"> that safety be subordinated to the religious beliefs of an employee." Draper v. U.S. Pipe &amp; Foundry Co., 527 F.2d 515, 521 (6th Cir.1975); see also, e.g., EEOC v. Kelley Services, Inc., 598 F.3d 1022 (8th Cir. 2010); Bhatia v. Chevron U.S.A., Inc., 734 F.</w:t>
      </w:r>
      <w:r>
        <w:rPr>
          <w:rFonts w:ascii="Times New Roman" w:hAnsi="Times New Roman"/>
        </w:rPr>
        <w:t xml:space="preserve">2d 1382, 1384 (9th Cir. 1984); Kalsi v. New York City Transit Auth., 62 F.Supp.2d 745 (E.D.N.Y. 1998), </w:t>
      </w:r>
      <w:r>
        <w:rPr>
          <w:rFonts w:ascii="Times New Roman" w:hAnsi="Times New Roman"/>
          <w:i/>
          <w:iCs/>
        </w:rPr>
        <w:t>aff'd mem.</w:t>
      </w:r>
      <w:r>
        <w:rPr>
          <w:rFonts w:ascii="Times New Roman" w:hAnsi="Times New Roman"/>
        </w:rPr>
        <w:t>, 189 F.3d 461 (2d Cir. 1999). This line of cases makes clear that an employer can be subjected to an undue hardship if the accommodation would</w:t>
      </w:r>
      <w:r>
        <w:rPr>
          <w:rFonts w:ascii="Times New Roman" w:hAnsi="Times New Roman"/>
        </w:rPr>
        <w:t xml:space="preserve"> create any significant safety, or even legal, </w:t>
      </w:r>
      <w:r>
        <w:rPr>
          <w:rFonts w:ascii="Times New Roman" w:hAnsi="Times New Roman"/>
          <w:i/>
          <w:iCs/>
        </w:rPr>
        <w:t>risks.</w:t>
      </w:r>
      <w:r>
        <w:rPr>
          <w:rFonts w:ascii="Times New Roman" w:hAnsi="Times New Roman"/>
        </w:rPr>
        <w:t xml:space="preserve"> For example, in Bhatia, the Ninth Circuit affirmed summary judgment for an employer that required machinists whose duties involved potential exposure to toxic gas to shave any facial hair that prevented</w:t>
      </w:r>
      <w:r>
        <w:rPr>
          <w:rFonts w:ascii="Times New Roman" w:hAnsi="Times New Roman"/>
        </w:rPr>
        <w:t xml:space="preserve"> them from achieving a gas-tight seal when wearing a respirator. 734 F.2d 1382. All machinists were required to comply with the policy even though machinists sometimes were assigned to jobs that did not require the use of a respirator. Id. at 1383. Because</w:t>
      </w:r>
      <w:r>
        <w:rPr>
          <w:rFonts w:ascii="Times New Roman" w:hAnsi="Times New Roman"/>
        </w:rPr>
        <w:t xml:space="preserve"> assignments  </w:t>
      </w:r>
      <w:r>
        <w:rPr>
          <w:rFonts w:ascii="Times New Roman" w:hAnsi="Times New Roman"/>
          <w:b/>
          <w:bCs/>
        </w:rPr>
        <w:t>[*70]</w:t>
      </w:r>
      <w:r>
        <w:rPr>
          <w:rFonts w:ascii="Times New Roman" w:hAnsi="Times New Roman"/>
        </w:rPr>
        <w:t xml:space="preserve"> were unpredictable, the employer required all machi</w:t>
      </w:r>
      <w:r>
        <w:rPr>
          <w:rFonts w:ascii="Times New Roman" w:hAnsi="Times New Roman"/>
        </w:rPr>
        <w:t>n</w:t>
      </w:r>
      <w:r>
        <w:rPr>
          <w:rFonts w:ascii="Times New Roman" w:hAnsi="Times New Roman"/>
        </w:rPr>
        <w:t>ists to be able to use a respirator safely. Id. The plaintiff had worked as a machinist since before the policy against facial hair had taken effect. For religious reasons, the plainti</w:t>
      </w:r>
      <w:r>
        <w:rPr>
          <w:rFonts w:ascii="Times New Roman" w:hAnsi="Times New Roman"/>
        </w:rPr>
        <w:t>ff did not shave. He was suspended without pay and then placed in a lower-paying job that did not expose him to gas.</w:t>
      </w:r>
    </w:p>
    <w:p w:rsidR="00000000" w:rsidRDefault="001C44ED">
      <w:pPr>
        <w:widowControl/>
        <w:spacing w:before="120"/>
        <w:rPr>
          <w:rFonts w:ascii="Times New Roman" w:hAnsi="Times New Roman"/>
        </w:rPr>
      </w:pPr>
      <w:r>
        <w:rPr>
          <w:rFonts w:ascii="Times New Roman" w:hAnsi="Times New Roman"/>
        </w:rPr>
        <w:t>The Ninth Circuit held that allowing the plaintiff to work as a machinist on assignments where he would be exposed to gas would be an undue</w:t>
      </w:r>
      <w:r>
        <w:rPr>
          <w:rFonts w:ascii="Times New Roman" w:hAnsi="Times New Roman"/>
        </w:rPr>
        <w:t xml:space="preserve"> hardship because the employer "would risk liability" under California occupational safety stan</w:t>
      </w:r>
      <w:r>
        <w:rPr>
          <w:rFonts w:ascii="Times New Roman" w:hAnsi="Times New Roman"/>
        </w:rPr>
        <w:t>d</w:t>
      </w:r>
      <w:r>
        <w:rPr>
          <w:rFonts w:ascii="Times New Roman" w:hAnsi="Times New Roman"/>
        </w:rPr>
        <w:t>ards. 734 F.2d at 1384. In addition, retaining the plaintiff as machinist and assigning him only to assignments that did not involve exposure to toxic gas would</w:t>
      </w:r>
      <w:r>
        <w:rPr>
          <w:rFonts w:ascii="Times New Roman" w:hAnsi="Times New Roman"/>
        </w:rPr>
        <w:t xml:space="preserve"> impose two undue hardships on the employer. First, the employer would have to revamp its unpredictable system of work assignments. Second, the employer would have to require the plaintiff's co-workers to perform his share of dangerous work. Id. Affirming </w:t>
      </w:r>
      <w:r>
        <w:rPr>
          <w:rFonts w:ascii="Times New Roman" w:hAnsi="Times New Roman"/>
        </w:rPr>
        <w:t>summary judgment for the employer, the court co</w:t>
      </w:r>
      <w:r>
        <w:rPr>
          <w:rFonts w:ascii="Times New Roman" w:hAnsi="Times New Roman"/>
        </w:rPr>
        <w:t>n</w:t>
      </w:r>
      <w:r>
        <w:rPr>
          <w:rFonts w:ascii="Times New Roman" w:hAnsi="Times New Roman"/>
        </w:rPr>
        <w:t>clu</w:t>
      </w:r>
      <w:r>
        <w:rPr>
          <w:rFonts w:ascii="Times New Roman" w:hAnsi="Times New Roman"/>
        </w:rPr>
        <w:t>d</w:t>
      </w:r>
      <w:r>
        <w:rPr>
          <w:rFonts w:ascii="Times New Roman" w:hAnsi="Times New Roman"/>
        </w:rPr>
        <w:t xml:space="preserve">ed that "Title VII does not require Chevron to go that far." Id. The Ninth Circuit did not require the employer to prove that the accommodation would  </w:t>
      </w:r>
      <w:r>
        <w:rPr>
          <w:rFonts w:ascii="Times New Roman" w:hAnsi="Times New Roman"/>
          <w:b/>
          <w:bCs/>
        </w:rPr>
        <w:t>[*71]</w:t>
      </w:r>
      <w:r>
        <w:rPr>
          <w:rFonts w:ascii="Times New Roman" w:hAnsi="Times New Roman"/>
        </w:rPr>
        <w:t xml:space="preserve"> actually violate state laws or cause injury; the increased risks were suff</w:t>
      </w:r>
      <w:r>
        <w:rPr>
          <w:rFonts w:ascii="Times New Roman" w:hAnsi="Times New Roman"/>
        </w:rPr>
        <w:t>i</w:t>
      </w:r>
      <w:r>
        <w:rPr>
          <w:rFonts w:ascii="Times New Roman" w:hAnsi="Times New Roman"/>
        </w:rPr>
        <w:t>cient.</w:t>
      </w:r>
    </w:p>
    <w:p w:rsidR="00000000" w:rsidRDefault="001C44ED">
      <w:pPr>
        <w:widowControl/>
        <w:spacing w:before="120"/>
        <w:rPr>
          <w:rFonts w:ascii="Times New Roman" w:hAnsi="Times New Roman"/>
        </w:rPr>
      </w:pPr>
      <w:r>
        <w:rPr>
          <w:rFonts w:ascii="Times New Roman" w:hAnsi="Times New Roman"/>
        </w:rPr>
        <w:t>Relying in part on Bhatia, another court conducted a similar analysis and reached a similar conclusion in a case invol</w:t>
      </w:r>
      <w:r>
        <w:rPr>
          <w:rFonts w:ascii="Times New Roman" w:hAnsi="Times New Roman"/>
        </w:rPr>
        <w:t>v</w:t>
      </w:r>
      <w:r>
        <w:rPr>
          <w:rFonts w:ascii="Times New Roman" w:hAnsi="Times New Roman"/>
        </w:rPr>
        <w:t xml:space="preserve">ing an employer's hard hat policy. Kalsi, 62 F. Supp. </w:t>
      </w:r>
      <w:r>
        <w:rPr>
          <w:rFonts w:ascii="Times New Roman" w:hAnsi="Times New Roman"/>
        </w:rPr>
        <w:t xml:space="preserve">2d 745, </w:t>
      </w:r>
      <w:r>
        <w:rPr>
          <w:rFonts w:ascii="Times New Roman" w:hAnsi="Times New Roman"/>
          <w:i/>
          <w:iCs/>
        </w:rPr>
        <w:t>aff'd mem.</w:t>
      </w:r>
      <w:r>
        <w:rPr>
          <w:rFonts w:ascii="Times New Roman" w:hAnsi="Times New Roman"/>
        </w:rPr>
        <w:t>, 189 F.3d 461 (2d Cir. 1999) (affirming "for substantially the reasons stated by the district court"). In Kalsi, the plaintiff's religious beliefs required him to wear a turban at all times. He was hired as a subway car inspector. The Ne</w:t>
      </w:r>
      <w:r>
        <w:rPr>
          <w:rFonts w:ascii="Times New Roman" w:hAnsi="Times New Roman"/>
        </w:rPr>
        <w:t>w York Transit Authority required all inspectors to wear hard hats, and it fired the plaintiff because he would not wear one. The court granted summary judgment for the employer on undue hardship grounds. The plaintiff argued that he should be allowed to p</w:t>
      </w:r>
      <w:r>
        <w:rPr>
          <w:rFonts w:ascii="Times New Roman" w:hAnsi="Times New Roman"/>
        </w:rPr>
        <w:t>erform his job (with some modifications) without a hard hat, and even his occupational safety expert opined that his position should not have r</w:t>
      </w:r>
      <w:r>
        <w:rPr>
          <w:rFonts w:ascii="Times New Roman" w:hAnsi="Times New Roman"/>
        </w:rPr>
        <w:t>e</w:t>
      </w:r>
      <w:r>
        <w:rPr>
          <w:rFonts w:ascii="Times New Roman" w:hAnsi="Times New Roman"/>
        </w:rPr>
        <w:t xml:space="preserve">quired a hard hat. Id. at 759. </w:t>
      </w:r>
      <w:r>
        <w:rPr>
          <w:rFonts w:ascii="Times New Roman" w:hAnsi="Times New Roman"/>
          <w:sz w:val="16"/>
          <w:szCs w:val="16"/>
          <w:vertAlign w:val="superscript"/>
        </w:rPr>
        <w:t>36</w:t>
      </w:r>
      <w:r>
        <w:rPr>
          <w:rFonts w:ascii="Times New Roman" w:hAnsi="Times New Roman"/>
        </w:rPr>
        <w:t xml:space="preserve"> The plaintiff proposed that he work only inside subway cars, where there is le</w:t>
      </w:r>
      <w:r>
        <w:rPr>
          <w:rFonts w:ascii="Times New Roman" w:hAnsi="Times New Roman"/>
        </w:rPr>
        <w:t>ss risk of head injury, and that he take unpaid breaks if his assigned team was performing tasks for which the employer consi</w:t>
      </w:r>
      <w:r>
        <w:rPr>
          <w:rFonts w:ascii="Times New Roman" w:hAnsi="Times New Roman"/>
        </w:rPr>
        <w:t>d</w:t>
      </w:r>
      <w:r>
        <w:rPr>
          <w:rFonts w:ascii="Times New Roman" w:hAnsi="Times New Roman"/>
        </w:rPr>
        <w:lastRenderedPageBreak/>
        <w:t xml:space="preserve">ered hard hats most necessary. Id. at 759. The plaintiff's  </w:t>
      </w:r>
      <w:r>
        <w:rPr>
          <w:rFonts w:ascii="Times New Roman" w:hAnsi="Times New Roman"/>
          <w:b/>
          <w:bCs/>
        </w:rPr>
        <w:t>[*72]</w:t>
      </w:r>
      <w:r>
        <w:rPr>
          <w:rFonts w:ascii="Times New Roman" w:hAnsi="Times New Roman"/>
        </w:rPr>
        <w:t xml:space="preserve"> expert acknowledged that accommodating the plaintiff in this man</w:t>
      </w:r>
      <w:r>
        <w:rPr>
          <w:rFonts w:ascii="Times New Roman" w:hAnsi="Times New Roman"/>
        </w:rPr>
        <w:t>ner would increase his risk of head injury. He opined, however, that if plaintiff wore a turban, he would be u</w:t>
      </w:r>
      <w:r>
        <w:rPr>
          <w:rFonts w:ascii="Times New Roman" w:hAnsi="Times New Roman"/>
        </w:rPr>
        <w:t>n</w:t>
      </w:r>
      <w:r>
        <w:rPr>
          <w:rFonts w:ascii="Times New Roman" w:hAnsi="Times New Roman"/>
        </w:rPr>
        <w:t>likely to experience a "catastrophic" injury. Id. at 759-60. The expert also made several suggestions for how wor</w:t>
      </w:r>
      <w:r>
        <w:rPr>
          <w:rFonts w:ascii="Times New Roman" w:hAnsi="Times New Roman"/>
        </w:rPr>
        <w:t>k</w:t>
      </w:r>
      <w:r>
        <w:rPr>
          <w:rFonts w:ascii="Times New Roman" w:hAnsi="Times New Roman"/>
        </w:rPr>
        <w:t xml:space="preserve">place hazards could be avoided </w:t>
      </w:r>
      <w:r>
        <w:rPr>
          <w:rFonts w:ascii="Times New Roman" w:hAnsi="Times New Roman"/>
        </w:rPr>
        <w:t>so that hard hats would be unnecessary.</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36 While Defendants in this case retained an expert and presented an expert report, the Plaintiff presented no such report or testimony.</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Rejecting the plaintiff's arguments, the court reasoned: "Title VII does not</w:t>
      </w:r>
      <w:r>
        <w:rPr>
          <w:rFonts w:ascii="Times New Roman" w:hAnsi="Times New Roman"/>
        </w:rPr>
        <w:t xml:space="preserve"> require employers to absorb the cost of all less than catastrophic physical injuries to their employees in order to accommodate religious practices." Id. at 760. The risks inherent in the proposed</w:t>
      </w:r>
    </w:p>
    <w:p w:rsidR="00000000" w:rsidRDefault="001C44ED">
      <w:pPr>
        <w:widowControl/>
        <w:spacing w:before="120"/>
        <w:rPr>
          <w:rFonts w:ascii="Times New Roman" w:hAnsi="Times New Roman"/>
        </w:rPr>
      </w:pPr>
      <w:r>
        <w:rPr>
          <w:rFonts w:ascii="Times New Roman" w:hAnsi="Times New Roman"/>
        </w:rPr>
        <w:t xml:space="preserve">accommodation were not limited only to the increased risk </w:t>
      </w:r>
      <w:r>
        <w:rPr>
          <w:rFonts w:ascii="Times New Roman" w:hAnsi="Times New Roman"/>
        </w:rPr>
        <w:t>of personal injury to plaintiff. They also included the risk of injury to plaintiff's co-workers who might be called on to rescue him or who might become hurt if he were incapacita</w:t>
      </w:r>
      <w:r>
        <w:rPr>
          <w:rFonts w:ascii="Times New Roman" w:hAnsi="Times New Roman"/>
        </w:rPr>
        <w:t>t</w:t>
      </w:r>
      <w:r>
        <w:rPr>
          <w:rFonts w:ascii="Times New Roman" w:hAnsi="Times New Roman"/>
        </w:rPr>
        <w:t xml:space="preserve">ed. Id. </w:t>
      </w:r>
      <w:r>
        <w:rPr>
          <w:rFonts w:ascii="Times New Roman" w:hAnsi="Times New Roman"/>
          <w:sz w:val="16"/>
          <w:szCs w:val="16"/>
          <w:vertAlign w:val="superscript"/>
        </w:rPr>
        <w:t>37</w:t>
      </w:r>
      <w:r>
        <w:rPr>
          <w:rFonts w:ascii="Times New Roman" w:hAnsi="Times New Roman"/>
        </w:rPr>
        <w:t xml:space="preserve"> The court rejected plaintiff's expert's suggestions about possib</w:t>
      </w:r>
      <w:r>
        <w:rPr>
          <w:rFonts w:ascii="Times New Roman" w:hAnsi="Times New Roman"/>
        </w:rPr>
        <w:t>le modifications to the work environment b</w:t>
      </w:r>
      <w:r>
        <w:rPr>
          <w:rFonts w:ascii="Times New Roman" w:hAnsi="Times New Roman"/>
        </w:rPr>
        <w:t>e</w:t>
      </w:r>
      <w:r>
        <w:rPr>
          <w:rFonts w:ascii="Times New Roman" w:hAnsi="Times New Roman"/>
        </w:rPr>
        <w:t xml:space="preserve">cause those modifications would have involved more than a </w:t>
      </w:r>
      <w:r>
        <w:rPr>
          <w:rFonts w:ascii="Times New Roman" w:hAnsi="Times New Roman"/>
          <w:i/>
          <w:iCs/>
        </w:rPr>
        <w:t>de minimis</w:t>
      </w:r>
      <w:r>
        <w:rPr>
          <w:rFonts w:ascii="Times New Roman" w:hAnsi="Times New Roman"/>
        </w:rPr>
        <w:t xml:space="preserve"> cost. Id.</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 xml:space="preserve">37 Albeit  </w:t>
      </w:r>
      <w:r>
        <w:rPr>
          <w:rFonts w:ascii="Times New Roman" w:hAnsi="Times New Roman"/>
          <w:b/>
          <w:bCs/>
          <w:sz w:val="16"/>
          <w:szCs w:val="16"/>
        </w:rPr>
        <w:t>[*73]</w:t>
      </w:r>
      <w:r>
        <w:rPr>
          <w:rFonts w:ascii="Times New Roman" w:hAnsi="Times New Roman"/>
          <w:sz w:val="16"/>
          <w:szCs w:val="16"/>
        </w:rPr>
        <w:t xml:space="preserve"> for different yet similar reasons, a concern about the safety and security of other workers in the JDC is present i</w:t>
      </w:r>
      <w:r>
        <w:rPr>
          <w:rFonts w:ascii="Times New Roman" w:hAnsi="Times New Roman"/>
          <w:sz w:val="16"/>
          <w:szCs w:val="16"/>
        </w:rPr>
        <w:t>n this action as well.</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Similarly, in EEOC v. Oak-Rite Mfg. Corp., 2001 U.S. Dist. LEXIS 15621, 2001 WL 1168156 (S.D. Ind. Aug. 27, 2001), the court was presented with a conflict between the religious beliefs of a job applicant similar to the Plaintiff's b</w:t>
      </w:r>
      <w:r>
        <w:rPr>
          <w:rFonts w:ascii="Times New Roman" w:hAnsi="Times New Roman"/>
        </w:rPr>
        <w:t>eliefs in this action and an employer's safety policies. For safety reasons, the defendant required employees to wear long pants in its metal-working factory. The EEOC sued the defendant on behalf of the job applicant whose religion required her to wear mo</w:t>
      </w:r>
      <w:r>
        <w:rPr>
          <w:rFonts w:ascii="Times New Roman" w:hAnsi="Times New Roman"/>
        </w:rPr>
        <w:t>dest skirts and dresses, as opposed to pants. The EEOC claimed that the employer violated Title VII's proscription against religious discrimination because the employer failed to accommodate the job applicant by allowing her to wear a long skirt to work in</w:t>
      </w:r>
      <w:r>
        <w:rPr>
          <w:rFonts w:ascii="Times New Roman" w:hAnsi="Times New Roman"/>
        </w:rPr>
        <w:t xml:space="preserve"> the factory. The defendant employer moved for summary judgment, and the court granted the motion, finding as follows:</w:t>
      </w:r>
    </w:p>
    <w:p w:rsidR="00000000" w:rsidRDefault="001C44ED">
      <w:pPr>
        <w:widowControl/>
        <w:rPr>
          <w:rFonts w:ascii="Times New Roman" w:hAnsi="Times New Roman"/>
        </w:rPr>
      </w:pPr>
    </w:p>
    <w:p w:rsidR="00000000" w:rsidRDefault="001C44ED">
      <w:pPr>
        <w:widowControl/>
        <w:ind w:left="600" w:right="600"/>
        <w:rPr>
          <w:rFonts w:ascii="Times New Roman" w:hAnsi="Times New Roman"/>
        </w:rPr>
      </w:pPr>
      <w:r>
        <w:rPr>
          <w:rFonts w:ascii="Times New Roman" w:hAnsi="Times New Roman"/>
          <w:sz w:val="16"/>
          <w:szCs w:val="16"/>
        </w:rPr>
        <w:t>Oak-Rite's pants-only policy is a facially neutral and reasonable safety measure. There is no evidence of any religious hostility on the</w:t>
      </w:r>
      <w:r>
        <w:rPr>
          <w:rFonts w:ascii="Times New Roman" w:hAnsi="Times New Roman"/>
          <w:sz w:val="16"/>
          <w:szCs w:val="16"/>
        </w:rPr>
        <w:t xml:space="preserve"> part of Oak- Rite. An employer's duty under Title VII to accommodate religious practices is limited  </w:t>
      </w:r>
      <w:r>
        <w:rPr>
          <w:rFonts w:ascii="Times New Roman" w:hAnsi="Times New Roman"/>
          <w:b/>
          <w:bCs/>
          <w:sz w:val="16"/>
          <w:szCs w:val="16"/>
        </w:rPr>
        <w:t>[*74]</w:t>
      </w:r>
      <w:r>
        <w:rPr>
          <w:rFonts w:ascii="Times New Roman" w:hAnsi="Times New Roman"/>
          <w:sz w:val="16"/>
          <w:szCs w:val="16"/>
        </w:rPr>
        <w:t xml:space="preserve"> to workplace mod</w:t>
      </w:r>
      <w:r>
        <w:rPr>
          <w:rFonts w:ascii="Times New Roman" w:hAnsi="Times New Roman"/>
          <w:sz w:val="16"/>
          <w:szCs w:val="16"/>
        </w:rPr>
        <w:t>i</w:t>
      </w:r>
      <w:r>
        <w:rPr>
          <w:rFonts w:ascii="Times New Roman" w:hAnsi="Times New Roman"/>
          <w:sz w:val="16"/>
          <w:szCs w:val="16"/>
        </w:rPr>
        <w:t>f</w:t>
      </w:r>
      <w:r>
        <w:rPr>
          <w:rFonts w:ascii="Times New Roman" w:hAnsi="Times New Roman"/>
          <w:sz w:val="16"/>
          <w:szCs w:val="16"/>
        </w:rPr>
        <w:t>i</w:t>
      </w:r>
      <w:r>
        <w:rPr>
          <w:rFonts w:ascii="Times New Roman" w:hAnsi="Times New Roman"/>
          <w:sz w:val="16"/>
          <w:szCs w:val="16"/>
        </w:rPr>
        <w:t>cations that place no more than a de minimis burden on the employer. The accommodation that the EEOC suggests--"a reasonably clos</w:t>
      </w:r>
      <w:r>
        <w:rPr>
          <w:rFonts w:ascii="Times New Roman" w:hAnsi="Times New Roman"/>
          <w:sz w:val="16"/>
          <w:szCs w:val="16"/>
        </w:rPr>
        <w:t>e-fitting, denim or canvas dress/skirt that extends to within two or three inches above the ankle, when worn with leather above-the-ankle boots extending up under the dress/skirt"--would impose an undue hardship on Oak-Rite by requiring it to exper</w:t>
      </w:r>
      <w:r>
        <w:rPr>
          <w:rFonts w:ascii="Times New Roman" w:hAnsi="Times New Roman"/>
          <w:sz w:val="16"/>
          <w:szCs w:val="16"/>
        </w:rPr>
        <w:t>i</w:t>
      </w:r>
      <w:r>
        <w:rPr>
          <w:rFonts w:ascii="Times New Roman" w:hAnsi="Times New Roman"/>
          <w:sz w:val="16"/>
          <w:szCs w:val="16"/>
        </w:rPr>
        <w:t>ment wi</w:t>
      </w:r>
      <w:r>
        <w:rPr>
          <w:rFonts w:ascii="Times New Roman" w:hAnsi="Times New Roman"/>
          <w:sz w:val="16"/>
          <w:szCs w:val="16"/>
        </w:rPr>
        <w:t>th employee safety. The proposed accommodation raises its own problems in terms of trade-offs between entanglement of a long skirt and/or severe restrictions on mobility and flexibility. No evidence shows that the proposed solution has worked safely in any</w:t>
      </w:r>
      <w:r>
        <w:rPr>
          <w:rFonts w:ascii="Times New Roman" w:hAnsi="Times New Roman"/>
          <w:sz w:val="16"/>
          <w:szCs w:val="16"/>
        </w:rPr>
        <w:t xml:space="preserve"> comparable manufacturing setting. The employer's limited duty of accommodation under Title VII does not require an e</w:t>
      </w:r>
      <w:r>
        <w:rPr>
          <w:rFonts w:ascii="Times New Roman" w:hAnsi="Times New Roman"/>
          <w:sz w:val="16"/>
          <w:szCs w:val="16"/>
        </w:rPr>
        <w:t>m</w:t>
      </w:r>
      <w:r>
        <w:rPr>
          <w:rFonts w:ascii="Times New Roman" w:hAnsi="Times New Roman"/>
          <w:sz w:val="16"/>
          <w:szCs w:val="16"/>
        </w:rPr>
        <w:t xml:space="preserve">ployer to choose between potential Title VII liability on the one hand and experimenting with increased risk of workplace injuries on the </w:t>
      </w:r>
      <w:r>
        <w:rPr>
          <w:rFonts w:ascii="Times New Roman" w:hAnsi="Times New Roman"/>
          <w:sz w:val="16"/>
          <w:szCs w:val="16"/>
        </w:rPr>
        <w:t>other.</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2001 U.S. Dist. LEXIS 15621, [WL] at *1. Along the same lines, an earlier unsuccessful EEOC action to a pants-only policy came in EEOC v. Heil-Quaker Corp., 1990 U.S. Dist. LEXIS 9948, 1990 WL 58543 (M.D. Tenn. Jan. 31, 1990), where the court ruled</w:t>
      </w:r>
      <w:r>
        <w:rPr>
          <w:rFonts w:ascii="Times New Roman" w:hAnsi="Times New Roman"/>
        </w:rPr>
        <w:t xml:space="preserve"> for the employer after trial. There, the court held that "[t]he employer is not required  </w:t>
      </w:r>
      <w:r>
        <w:rPr>
          <w:rFonts w:ascii="Times New Roman" w:hAnsi="Times New Roman"/>
          <w:b/>
          <w:bCs/>
        </w:rPr>
        <w:t>[*75]</w:t>
      </w:r>
      <w:r>
        <w:rPr>
          <w:rFonts w:ascii="Times New Roman" w:hAnsi="Times New Roman"/>
        </w:rPr>
        <w:t xml:space="preserve"> to pursue accommodations when the employee's belief is inherently inconsistent with the employer's reasonable practice." Id. The experts in that case testified</w:t>
      </w:r>
      <w:r>
        <w:rPr>
          <w:rFonts w:ascii="Times New Roman" w:hAnsi="Times New Roman"/>
        </w:rPr>
        <w:t xml:space="preserve"> that a pants-only policy is uniform and that skirts and dresses are inherently more hazardous than pants. Id. The court noted that increased safety hazards and a corresponding increase risk of liability "are all justification[s] recognized by the [c]ourt </w:t>
      </w:r>
      <w:r>
        <w:rPr>
          <w:rFonts w:ascii="Times New Roman" w:hAnsi="Times New Roman"/>
        </w:rPr>
        <w:t xml:space="preserve">as being undue hardships." Id. </w:t>
      </w:r>
      <w:r>
        <w:rPr>
          <w:rFonts w:ascii="Times New Roman" w:hAnsi="Times New Roman"/>
          <w:sz w:val="16"/>
          <w:szCs w:val="16"/>
          <w:vertAlign w:val="superscript"/>
        </w:rPr>
        <w:t>38</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38 In many other challenges to pants-only policies, there has not been the existence of a safety-based undue hardship defense under Title VII. See Killebrew v. Local Union 1683, 651 F. Supp. 95 (W.D. Ky. 1986) (union was</w:t>
      </w:r>
      <w:r>
        <w:rPr>
          <w:rFonts w:ascii="Times New Roman" w:hAnsi="Times New Roman"/>
          <w:sz w:val="16"/>
          <w:szCs w:val="16"/>
        </w:rPr>
        <w:t xml:space="preserve"> not liable for religious discrimination under Title VII for not modifying its bumping rules to permit the plaintiff to bid on office job, which she could have performed while wearing a skirt or dress); Reid v. Kraft General Foods, Inc., 1995 U.S. Dist. LE</w:t>
      </w:r>
      <w:r>
        <w:rPr>
          <w:rFonts w:ascii="Times New Roman" w:hAnsi="Times New Roman"/>
          <w:sz w:val="16"/>
          <w:szCs w:val="16"/>
        </w:rPr>
        <w:t>XIS 5595, 1995 WL 262531 (E.D. Pa. Apr. 27, 1995) (fact questions regarding reasons behind the timing of plaintiff's hire precluded summary judgment on Title VII reasonable accommodation issue where employer eventually hired plaintiff and allowed her to we</w:t>
      </w:r>
      <w:r>
        <w:rPr>
          <w:rFonts w:ascii="Times New Roman" w:hAnsi="Times New Roman"/>
          <w:sz w:val="16"/>
          <w:szCs w:val="16"/>
        </w:rPr>
        <w:t xml:space="preserve">ar a skirt with her uniform; employer did not raise  </w:t>
      </w:r>
      <w:r>
        <w:rPr>
          <w:rFonts w:ascii="Times New Roman" w:hAnsi="Times New Roman"/>
          <w:b/>
          <w:bCs/>
          <w:sz w:val="16"/>
          <w:szCs w:val="16"/>
        </w:rPr>
        <w:t>[*76]</w:t>
      </w:r>
      <w:r>
        <w:rPr>
          <w:rFonts w:ascii="Times New Roman" w:hAnsi="Times New Roman"/>
          <w:sz w:val="16"/>
          <w:szCs w:val="16"/>
        </w:rPr>
        <w:t xml:space="preserve"> undue hardship defense); Seabrook v. City of New York, 2001 U.S. Dist. LEXIS 268, 2001 WL 40767 (S.D.N.Y. Jan. 16, 2001) (granting Department of Corrections summary judgment on free exercise and Fo</w:t>
      </w:r>
      <w:r>
        <w:rPr>
          <w:rFonts w:ascii="Times New Roman" w:hAnsi="Times New Roman"/>
          <w:sz w:val="16"/>
          <w:szCs w:val="16"/>
        </w:rPr>
        <w:t xml:space="preserve">urteenth Amendment challenges to pants-only policy where plaintiff corrections officers had designed a prototype skirt to be worn with prison riot gear; Title VII claim was not yet ripe); Kisco Co. v. Missouri Comm'n on Human Rights, 634 </w:t>
      </w:r>
      <w:r>
        <w:rPr>
          <w:rFonts w:ascii="Times New Roman" w:hAnsi="Times New Roman"/>
          <w:sz w:val="16"/>
          <w:szCs w:val="16"/>
        </w:rPr>
        <w:lastRenderedPageBreak/>
        <w:t>S.W.2d 497, 498-99</w:t>
      </w:r>
      <w:r>
        <w:rPr>
          <w:rFonts w:ascii="Times New Roman" w:hAnsi="Times New Roman"/>
          <w:sz w:val="16"/>
          <w:szCs w:val="16"/>
        </w:rPr>
        <w:t xml:space="preserve"> &amp; n.2 (Mo. App. 1982) (employer's pants-only policy did not violate state anti-discrimination statute, but state law did not impose duty to accommodate).</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Here, as discussed under the Court's analysis of Plaintiff's free exercise claim, Defendants submitt</w:t>
      </w:r>
      <w:r>
        <w:rPr>
          <w:rFonts w:ascii="Times New Roman" w:hAnsi="Times New Roman"/>
        </w:rPr>
        <w:t>ed deposition test</w:t>
      </w:r>
      <w:r>
        <w:rPr>
          <w:rFonts w:ascii="Times New Roman" w:hAnsi="Times New Roman"/>
        </w:rPr>
        <w:t>i</w:t>
      </w:r>
      <w:r>
        <w:rPr>
          <w:rFonts w:ascii="Times New Roman" w:hAnsi="Times New Roman"/>
        </w:rPr>
        <w:t>mony, as well as an expert report, of the legitimate safety concerns presented from wearing a skirt as a juvenile dete</w:t>
      </w:r>
      <w:r>
        <w:rPr>
          <w:rFonts w:ascii="Times New Roman" w:hAnsi="Times New Roman"/>
        </w:rPr>
        <w:t>n</w:t>
      </w:r>
      <w:r>
        <w:rPr>
          <w:rFonts w:ascii="Times New Roman" w:hAnsi="Times New Roman"/>
        </w:rPr>
        <w:t>tion officer in the JDC. The safety and security concerns include the ability of an officer to perform certain d</w:t>
      </w:r>
      <w:r>
        <w:rPr>
          <w:rFonts w:ascii="Times New Roman" w:hAnsi="Times New Roman"/>
        </w:rPr>
        <w:t>e</w:t>
      </w:r>
      <w:r>
        <w:rPr>
          <w:rFonts w:ascii="Times New Roman" w:hAnsi="Times New Roman"/>
        </w:rPr>
        <w:t>fense</w:t>
      </w:r>
      <w:r>
        <w:rPr>
          <w:rFonts w:ascii="Times New Roman" w:hAnsi="Times New Roman"/>
        </w:rPr>
        <w:t>-tactic maneuvers, such as the "hip drill retreat" and the "bridge and roll." Specifically, the ability to perform these m</w:t>
      </w:r>
      <w:r>
        <w:rPr>
          <w:rFonts w:ascii="Times New Roman" w:hAnsi="Times New Roman"/>
        </w:rPr>
        <w:t>a</w:t>
      </w:r>
      <w:r>
        <w:rPr>
          <w:rFonts w:ascii="Times New Roman" w:hAnsi="Times New Roman"/>
        </w:rPr>
        <w:t>neuvers would be impaired because "of the likelihood that the assailant could pin the material of the skirt to the floor with his kne</w:t>
      </w:r>
      <w:r>
        <w:rPr>
          <w:rFonts w:ascii="Times New Roman" w:hAnsi="Times New Roman"/>
        </w:rPr>
        <w:t xml:space="preserve">es, preventing  </w:t>
      </w:r>
      <w:r>
        <w:rPr>
          <w:rFonts w:ascii="Times New Roman" w:hAnsi="Times New Roman"/>
          <w:b/>
          <w:bCs/>
        </w:rPr>
        <w:t>[*77]</w:t>
      </w:r>
      <w:r>
        <w:rPr>
          <w:rFonts w:ascii="Times New Roman" w:hAnsi="Times New Roman"/>
        </w:rPr>
        <w:t xml:space="preserve"> the officer from moving her body in the way necessary to perform the maneuvers, or because it would hinder the officer's freedom to move her legs in the way necessary to perform the maneuver." Simila</w:t>
      </w:r>
      <w:r>
        <w:rPr>
          <w:rFonts w:ascii="Times New Roman" w:hAnsi="Times New Roman"/>
        </w:rPr>
        <w:t>r</w:t>
      </w:r>
      <w:r>
        <w:rPr>
          <w:rFonts w:ascii="Times New Roman" w:hAnsi="Times New Roman"/>
        </w:rPr>
        <w:t>ly, an expert report provided that</w:t>
      </w:r>
      <w:r>
        <w:rPr>
          <w:rFonts w:ascii="Times New Roman" w:hAnsi="Times New Roman"/>
        </w:rPr>
        <w:t xml:space="preserve"> a skirt would potentially interfere with an officer's ability to perform the "Hook and Drive Take Down," which is used "once the officer has back control of the attacker and needs to take them down to the ground because they are still not in compliance," </w:t>
      </w:r>
      <w:r>
        <w:rPr>
          <w:rFonts w:ascii="Times New Roman" w:hAnsi="Times New Roman"/>
        </w:rPr>
        <w:t>as well as the "bicycle hook." The expert report goes on to detail se</w:t>
      </w:r>
      <w:r>
        <w:rPr>
          <w:rFonts w:ascii="Times New Roman" w:hAnsi="Times New Roman"/>
        </w:rPr>
        <w:t>v</w:t>
      </w:r>
      <w:r>
        <w:rPr>
          <w:rFonts w:ascii="Times New Roman" w:hAnsi="Times New Roman"/>
        </w:rPr>
        <w:t>eral more maneuvers, and notes that the "issues of safety and security are not significantly lessened in a juvenile dete</w:t>
      </w:r>
      <w:r>
        <w:rPr>
          <w:rFonts w:ascii="Times New Roman" w:hAnsi="Times New Roman"/>
        </w:rPr>
        <w:t>n</w:t>
      </w:r>
      <w:r>
        <w:rPr>
          <w:rFonts w:ascii="Times New Roman" w:hAnsi="Times New Roman"/>
        </w:rPr>
        <w:t xml:space="preserve">tion facility[, as] [j]uveniles are capable of injuring officers </w:t>
      </w:r>
      <w:r>
        <w:rPr>
          <w:rFonts w:ascii="Times New Roman" w:hAnsi="Times New Roman"/>
        </w:rPr>
        <w:t>and other detainees and attempting to escape in the same manner as adults."</w:t>
      </w:r>
    </w:p>
    <w:p w:rsidR="00000000" w:rsidRDefault="001C44ED">
      <w:pPr>
        <w:widowControl/>
        <w:spacing w:before="120"/>
        <w:rPr>
          <w:rFonts w:ascii="Times New Roman" w:hAnsi="Times New Roman"/>
        </w:rPr>
      </w:pPr>
      <w:r>
        <w:rPr>
          <w:rFonts w:ascii="Times New Roman" w:hAnsi="Times New Roman"/>
        </w:rPr>
        <w:t>This report is supported by the deposition testimony of Tim Erickson, who is the school resource officer and part of the training staff at the Lee County Sheriff's Department. More</w:t>
      </w:r>
      <w:r>
        <w:rPr>
          <w:rFonts w:ascii="Times New Roman" w:hAnsi="Times New Roman"/>
        </w:rPr>
        <w:t>over, Plaintiff testified as follows:</w:t>
      </w:r>
    </w:p>
    <w:p w:rsidR="00000000" w:rsidRDefault="001C44ED">
      <w:pPr>
        <w:widowControl/>
        <w:rPr>
          <w:rFonts w:ascii="Times New Roman" w:hAnsi="Times New Roman"/>
        </w:rPr>
      </w:pPr>
    </w:p>
    <w:p w:rsidR="00000000" w:rsidRDefault="001C44ED">
      <w:pPr>
        <w:widowControl/>
        <w:ind w:left="600" w:right="600"/>
        <w:rPr>
          <w:rFonts w:ascii="Times New Roman" w:hAnsi="Times New Roman"/>
          <w:sz w:val="16"/>
          <w:szCs w:val="16"/>
        </w:rPr>
      </w:pPr>
      <w:r>
        <w:rPr>
          <w:rFonts w:ascii="Times New Roman" w:hAnsi="Times New Roman"/>
          <w:sz w:val="16"/>
          <w:szCs w:val="16"/>
        </w:rPr>
        <w:t>Q: But would you disagree with that, that at any time it's possible to get in a confrontation with an inmate that might be a life or death situation?</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 xml:space="preserve">A: Yes, sir.  </w:t>
      </w:r>
      <w:r>
        <w:rPr>
          <w:rFonts w:ascii="Times New Roman" w:hAnsi="Times New Roman"/>
          <w:b/>
          <w:bCs/>
          <w:sz w:val="16"/>
          <w:szCs w:val="16"/>
        </w:rPr>
        <w:t>[*78]</w:t>
      </w:r>
      <w:r>
        <w:rPr>
          <w:rFonts w:ascii="Times New Roman" w:hAnsi="Times New Roman"/>
          <w:sz w:val="16"/>
          <w:szCs w:val="16"/>
        </w:rPr>
        <w:t xml:space="preserve"> Could be.</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Q: In fact, at the juvenile facility you were aware that a juvenile detainee actually shot and killed a juvenile corrections officer?</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A: Yes, sir.</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Q: And you acknowledge there are cases where they get violent. Do you recall a situation where a juvenile</w:t>
      </w:r>
      <w:r>
        <w:rPr>
          <w:rFonts w:ascii="Times New Roman" w:hAnsi="Times New Roman"/>
          <w:sz w:val="16"/>
          <w:szCs w:val="16"/>
        </w:rPr>
        <w:t xml:space="preserve"> assaulted Leticia Bean?</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A: Yes, sir.</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Q: And Leticia actually had to take this juvenile to the floor?</w:t>
      </w:r>
    </w:p>
    <w:p w:rsidR="00000000" w:rsidRDefault="001C44ED">
      <w:pPr>
        <w:widowControl/>
        <w:spacing w:before="120"/>
        <w:ind w:left="600" w:right="600"/>
        <w:rPr>
          <w:rFonts w:ascii="Times New Roman" w:hAnsi="Times New Roman"/>
        </w:rPr>
      </w:pPr>
      <w:r>
        <w:rPr>
          <w:rFonts w:ascii="Times New Roman" w:hAnsi="Times New Roman"/>
          <w:sz w:val="16"/>
          <w:szCs w:val="16"/>
        </w:rPr>
        <w:t>A: Yes, sir.</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Further, Defendants presented several "jailer's statements" concerning incidents that had occurred between officers and juveniles that suppo</w:t>
      </w:r>
      <w:r>
        <w:rPr>
          <w:rFonts w:ascii="Times New Roman" w:hAnsi="Times New Roman"/>
        </w:rPr>
        <w:t>rt Defendants' reliance on safety and security as legitimate concerns. In contrast, the only evidence presented by Plaintiff to counter Defendants' evidence concerning safety and security is her unsupported, subjective belief that she might be able to do s</w:t>
      </w:r>
      <w:r>
        <w:rPr>
          <w:rFonts w:ascii="Times New Roman" w:hAnsi="Times New Roman"/>
        </w:rPr>
        <w:t>ome of the same maneuvers. For example, Plaintiff testified as follows:</w:t>
      </w:r>
    </w:p>
    <w:p w:rsidR="00000000" w:rsidRDefault="001C44ED">
      <w:pPr>
        <w:widowControl/>
        <w:ind w:left="600" w:right="600"/>
        <w:rPr>
          <w:rFonts w:ascii="Times New Roman" w:hAnsi="Times New Roman"/>
          <w:sz w:val="16"/>
          <w:szCs w:val="16"/>
        </w:rPr>
      </w:pPr>
      <w:r>
        <w:rPr>
          <w:rFonts w:ascii="Times New Roman" w:hAnsi="Times New Roman"/>
          <w:sz w:val="16"/>
          <w:szCs w:val="16"/>
        </w:rPr>
        <w:t>Q: And you think that you're just as able to do that [referring to the bicycle maneuver] in a skirt that you wore as you would be in a pair of pants?</w:t>
      </w:r>
    </w:p>
    <w:p w:rsidR="00000000" w:rsidRDefault="001C44ED">
      <w:pPr>
        <w:widowControl/>
        <w:spacing w:before="120"/>
        <w:ind w:left="600" w:right="600"/>
        <w:rPr>
          <w:rFonts w:ascii="Times New Roman" w:hAnsi="Times New Roman"/>
        </w:rPr>
      </w:pPr>
      <w:r>
        <w:rPr>
          <w:rFonts w:ascii="Times New Roman" w:hAnsi="Times New Roman"/>
          <w:sz w:val="16"/>
          <w:szCs w:val="16"/>
        </w:rPr>
        <w:t>A: Yes, sir. I don't think that --</w:t>
      </w:r>
      <w:r>
        <w:rPr>
          <w:rFonts w:ascii="Times New Roman" w:hAnsi="Times New Roman"/>
          <w:sz w:val="16"/>
          <w:szCs w:val="16"/>
        </w:rPr>
        <w:t xml:space="preserve"> - I think in the same technique that I could drop and roll and do a bicycle kick, I could do another a</w:t>
      </w:r>
      <w:r>
        <w:rPr>
          <w:rFonts w:ascii="Times New Roman" w:hAnsi="Times New Roman"/>
          <w:sz w:val="16"/>
          <w:szCs w:val="16"/>
        </w:rPr>
        <w:t>l</w:t>
      </w:r>
      <w:r>
        <w:rPr>
          <w:rFonts w:ascii="Times New Roman" w:hAnsi="Times New Roman"/>
          <w:sz w:val="16"/>
          <w:szCs w:val="16"/>
        </w:rPr>
        <w:t>ternative just the same.</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 xml:space="preserve">However, Defendants' expert asserted that, in contrast  </w:t>
      </w:r>
      <w:r>
        <w:rPr>
          <w:rFonts w:ascii="Times New Roman" w:hAnsi="Times New Roman"/>
          <w:b/>
          <w:bCs/>
        </w:rPr>
        <w:t>[*79]</w:t>
      </w:r>
      <w:r>
        <w:rPr>
          <w:rFonts w:ascii="Times New Roman" w:hAnsi="Times New Roman"/>
        </w:rPr>
        <w:t xml:space="preserve"> to Plaintiff's deposition testimony, "there are no altern</w:t>
      </w:r>
      <w:r>
        <w:rPr>
          <w:rFonts w:ascii="Times New Roman" w:hAnsi="Times New Roman"/>
        </w:rPr>
        <w:t>a</w:t>
      </w:r>
      <w:r>
        <w:rPr>
          <w:rFonts w:ascii="Times New Roman" w:hAnsi="Times New Roman"/>
        </w:rPr>
        <w:t xml:space="preserve">tives </w:t>
      </w:r>
      <w:r>
        <w:rPr>
          <w:rFonts w:ascii="Times New Roman" w:hAnsi="Times New Roman"/>
        </w:rPr>
        <w:t xml:space="preserve">to the bicycle kick in the SSGT training." </w:t>
      </w:r>
      <w:r>
        <w:rPr>
          <w:rFonts w:ascii="Times New Roman" w:hAnsi="Times New Roman"/>
          <w:sz w:val="16"/>
          <w:szCs w:val="16"/>
          <w:vertAlign w:val="superscript"/>
        </w:rPr>
        <w:t>39</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 xml:space="preserve">39 Plaintiff further asserts that she should be allowed to wear a skirt, and safety and security concerns should not support a finding of undue hardship, because she would have been willing to sign a written </w:t>
      </w:r>
      <w:r>
        <w:rPr>
          <w:rFonts w:ascii="Times New Roman" w:hAnsi="Times New Roman"/>
          <w:sz w:val="16"/>
          <w:szCs w:val="16"/>
        </w:rPr>
        <w:t>statement that she would take full responsibility for herself in her skirt. However, this would require allowing the Defendants to put not only Plaintiff herself at risk (or any other employees who wished to deviate from the uniform policy), but also to pu</w:t>
      </w:r>
      <w:r>
        <w:rPr>
          <w:rFonts w:ascii="Times New Roman" w:hAnsi="Times New Roman"/>
          <w:sz w:val="16"/>
          <w:szCs w:val="16"/>
        </w:rPr>
        <w:t>t others at risk if Plaintiff, due to her skirt, could not subdue any particular juvenile detainee.</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The Defendants have presented competent, summary judgment evidence that a skirt like Plaintiff's would indeed cause risks of respect to safety and security</w:t>
      </w:r>
      <w:r>
        <w:rPr>
          <w:rFonts w:ascii="Times New Roman" w:hAnsi="Times New Roman"/>
        </w:rPr>
        <w:t xml:space="preserve"> at the JDC. Furthermore, to carry a burden of showing undue hardship, Defen</w:t>
      </w:r>
      <w:r>
        <w:rPr>
          <w:rFonts w:ascii="Times New Roman" w:hAnsi="Times New Roman"/>
        </w:rPr>
        <w:t>d</w:t>
      </w:r>
      <w:r>
        <w:rPr>
          <w:rFonts w:ascii="Times New Roman" w:hAnsi="Times New Roman"/>
        </w:rPr>
        <w:t xml:space="preserve">ants do not even need to prove that a skirt has--for example, in the past--actually </w:t>
      </w:r>
      <w:r>
        <w:rPr>
          <w:rFonts w:ascii="Times New Roman" w:hAnsi="Times New Roman"/>
          <w:i/>
          <w:iCs/>
        </w:rPr>
        <w:t>caused</w:t>
      </w:r>
      <w:r>
        <w:rPr>
          <w:rFonts w:ascii="Times New Roman" w:hAnsi="Times New Roman"/>
        </w:rPr>
        <w:t xml:space="preserve"> such safety and security pro</w:t>
      </w:r>
      <w:r>
        <w:rPr>
          <w:rFonts w:ascii="Times New Roman" w:hAnsi="Times New Roman"/>
        </w:rPr>
        <w:t>b</w:t>
      </w:r>
      <w:r>
        <w:rPr>
          <w:rFonts w:ascii="Times New Roman" w:hAnsi="Times New Roman"/>
        </w:rPr>
        <w:t>lems. Instead, the Defendants must show safety and security</w:t>
      </w:r>
      <w:r>
        <w:rPr>
          <w:rFonts w:ascii="Times New Roman" w:hAnsi="Times New Roman"/>
        </w:rPr>
        <w:t xml:space="preserve"> </w:t>
      </w:r>
      <w:r>
        <w:rPr>
          <w:rFonts w:ascii="Times New Roman" w:hAnsi="Times New Roman"/>
          <w:i/>
          <w:iCs/>
        </w:rPr>
        <w:t>risks.</w:t>
      </w:r>
      <w:r>
        <w:rPr>
          <w:rFonts w:ascii="Times New Roman" w:hAnsi="Times New Roman"/>
        </w:rPr>
        <w:t xml:space="preserve"> For example, in Favero v. Huntsville Ind. Sch. Dist., 939 F. Supp. 1281 (S.D. Tex. 1996), </w:t>
      </w:r>
      <w:r>
        <w:rPr>
          <w:rFonts w:ascii="Times New Roman" w:hAnsi="Times New Roman"/>
          <w:i/>
          <w:iCs/>
        </w:rPr>
        <w:t>aff'd mem.</w:t>
      </w:r>
      <w:r>
        <w:rPr>
          <w:rFonts w:ascii="Times New Roman" w:hAnsi="Times New Roman"/>
        </w:rPr>
        <w:t xml:space="preserve">, 110 F.3d 793 (5th Cir. 1997),  </w:t>
      </w:r>
      <w:r>
        <w:rPr>
          <w:rFonts w:ascii="Times New Roman" w:hAnsi="Times New Roman"/>
          <w:b/>
          <w:bCs/>
        </w:rPr>
        <w:t>[*80]</w:t>
      </w:r>
      <w:r>
        <w:rPr>
          <w:rFonts w:ascii="Times New Roman" w:hAnsi="Times New Roman"/>
        </w:rPr>
        <w:t xml:space="preserve"> several school bus drivers claimed </w:t>
      </w:r>
      <w:r>
        <w:rPr>
          <w:rFonts w:ascii="Times New Roman" w:hAnsi="Times New Roman"/>
        </w:rPr>
        <w:lastRenderedPageBreak/>
        <w:t>a school district failed to accommodate their religious holidays by allowi</w:t>
      </w:r>
      <w:r>
        <w:rPr>
          <w:rFonts w:ascii="Times New Roman" w:hAnsi="Times New Roman"/>
        </w:rPr>
        <w:t>ng time off. The school district argued that accommodation would cause an undue hardship because it could not cover all the bus routes. The drivers argued that delays caused by "doubling up" on routes could not be an undue hardship because such delays occu</w:t>
      </w:r>
      <w:r>
        <w:rPr>
          <w:rFonts w:ascii="Times New Roman" w:hAnsi="Times New Roman"/>
        </w:rPr>
        <w:t>rred for other re</w:t>
      </w:r>
      <w:r>
        <w:rPr>
          <w:rFonts w:ascii="Times New Roman" w:hAnsi="Times New Roman"/>
        </w:rPr>
        <w:t>a</w:t>
      </w:r>
      <w:r>
        <w:rPr>
          <w:rFonts w:ascii="Times New Roman" w:hAnsi="Times New Roman"/>
        </w:rPr>
        <w:t>sons. The district court rejected that argument and granted summary judgment for the school district:</w:t>
      </w:r>
    </w:p>
    <w:p w:rsidR="00000000" w:rsidRDefault="001C44ED">
      <w:pPr>
        <w:widowControl/>
        <w:rPr>
          <w:rFonts w:ascii="Times New Roman" w:hAnsi="Times New Roman"/>
        </w:rPr>
      </w:pPr>
    </w:p>
    <w:p w:rsidR="00000000" w:rsidRDefault="001C44ED">
      <w:pPr>
        <w:widowControl/>
        <w:ind w:left="600" w:right="600"/>
        <w:rPr>
          <w:rFonts w:ascii="Times New Roman" w:hAnsi="Times New Roman"/>
        </w:rPr>
      </w:pPr>
      <w:r>
        <w:rPr>
          <w:rFonts w:ascii="Times New Roman" w:hAnsi="Times New Roman"/>
          <w:sz w:val="16"/>
          <w:szCs w:val="16"/>
        </w:rPr>
        <w:t>Plaintiffs' argument that because there were no children stranded by a broken down bus, plaintiffs' absence could not have created a po</w:t>
      </w:r>
      <w:r>
        <w:rPr>
          <w:rFonts w:ascii="Times New Roman" w:hAnsi="Times New Roman"/>
          <w:sz w:val="16"/>
          <w:szCs w:val="16"/>
        </w:rPr>
        <w:t xml:space="preserve">tential for delay in delivering the children, is also without merit. Plaintiffs' emphasis on reviewing the situation in hindsight would allow employers to deny requests only when they were certain in advance that the requested absence would cause an undue </w:t>
      </w:r>
      <w:r>
        <w:rPr>
          <w:rFonts w:ascii="Times New Roman" w:hAnsi="Times New Roman"/>
          <w:sz w:val="16"/>
          <w:szCs w:val="16"/>
        </w:rPr>
        <w:t>hardship. This is not what Title VII requires.</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Id. at 1293. The Fifth Circuit affirmed. While the Court here is sympathetic to Plaintiff's plight, given the safety and security concerns presented in the record, the Court concludes that requiring Defendant</w:t>
      </w:r>
      <w:r>
        <w:rPr>
          <w:rFonts w:ascii="Times New Roman" w:hAnsi="Times New Roman"/>
        </w:rPr>
        <w:t xml:space="preserve">s to offer Plaintiff an exemption to the "no skirts" policy would impose  </w:t>
      </w:r>
      <w:r>
        <w:rPr>
          <w:rFonts w:ascii="Times New Roman" w:hAnsi="Times New Roman"/>
          <w:b/>
          <w:bCs/>
        </w:rPr>
        <w:t>[*81]</w:t>
      </w:r>
      <w:r>
        <w:rPr>
          <w:rFonts w:ascii="Times New Roman" w:hAnsi="Times New Roman"/>
        </w:rPr>
        <w:t xml:space="preserve"> an undue hardship as a matter of law. </w:t>
      </w:r>
      <w:r>
        <w:rPr>
          <w:rFonts w:ascii="Times New Roman" w:hAnsi="Times New Roman"/>
          <w:sz w:val="16"/>
          <w:szCs w:val="16"/>
          <w:vertAlign w:val="superscript"/>
        </w:rPr>
        <w:t>40</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40 Plaintiff also relies heavily on the following deposition testimony from Sheriff Johnson to prove her reli</w:t>
      </w:r>
      <w:r>
        <w:rPr>
          <w:rFonts w:ascii="Times New Roman" w:hAnsi="Times New Roman"/>
          <w:sz w:val="16"/>
          <w:szCs w:val="16"/>
        </w:rPr>
        <w:t>gious discrimination claim:</w:t>
      </w:r>
    </w:p>
    <w:p w:rsidR="00000000" w:rsidRDefault="001C44ED">
      <w:pPr>
        <w:widowControl/>
        <w:rPr>
          <w:rFonts w:ascii="Times New Roman" w:hAnsi="Times New Roman"/>
          <w:sz w:val="16"/>
          <w:szCs w:val="16"/>
        </w:rPr>
      </w:pPr>
    </w:p>
    <w:p w:rsidR="00000000" w:rsidRDefault="001C44ED">
      <w:pPr>
        <w:widowControl/>
        <w:ind w:left="1200" w:right="600"/>
        <w:rPr>
          <w:rFonts w:ascii="Times New Roman" w:hAnsi="Times New Roman"/>
          <w:sz w:val="16"/>
          <w:szCs w:val="16"/>
        </w:rPr>
      </w:pPr>
      <w:r>
        <w:rPr>
          <w:rFonts w:ascii="Times New Roman" w:hAnsi="Times New Roman"/>
          <w:sz w:val="16"/>
          <w:szCs w:val="16"/>
        </w:rPr>
        <w:t>Q: What did you do to -- what attempt did you make to accommodate Ms. Finnie's religious beliefs?</w:t>
      </w:r>
    </w:p>
    <w:p w:rsidR="00000000" w:rsidRDefault="001C44ED">
      <w:pPr>
        <w:widowControl/>
        <w:spacing w:before="120"/>
        <w:ind w:left="1200" w:right="600"/>
        <w:rPr>
          <w:rFonts w:ascii="Times New Roman" w:hAnsi="Times New Roman"/>
          <w:sz w:val="16"/>
          <w:szCs w:val="16"/>
        </w:rPr>
      </w:pPr>
      <w:r>
        <w:rPr>
          <w:rFonts w:ascii="Times New Roman" w:hAnsi="Times New Roman"/>
          <w:sz w:val="16"/>
          <w:szCs w:val="16"/>
        </w:rPr>
        <w:t xml:space="preserve">A: </w:t>
      </w:r>
      <w:r>
        <w:rPr>
          <w:rFonts w:ascii="Times New Roman" w:hAnsi="Times New Roman"/>
          <w:b/>
          <w:bCs/>
          <w:sz w:val="16"/>
          <w:szCs w:val="16"/>
        </w:rPr>
        <w:t>As far as accommodation, I don't know that there was any.</w:t>
      </w:r>
      <w:r>
        <w:rPr>
          <w:rFonts w:ascii="Times New Roman" w:hAnsi="Times New Roman"/>
          <w:sz w:val="16"/>
          <w:szCs w:val="16"/>
        </w:rPr>
        <w:t xml:space="preserve"> Because that was not the purpose of our meeting. The purpose of our </w:t>
      </w:r>
      <w:r>
        <w:rPr>
          <w:rFonts w:ascii="Times New Roman" w:hAnsi="Times New Roman"/>
          <w:sz w:val="16"/>
          <w:szCs w:val="16"/>
        </w:rPr>
        <w:t>meeting that I met with her over was for her to remain in the same position that she was in but she was r</w:t>
      </w:r>
      <w:r>
        <w:rPr>
          <w:rFonts w:ascii="Times New Roman" w:hAnsi="Times New Roman"/>
          <w:sz w:val="16"/>
          <w:szCs w:val="16"/>
        </w:rPr>
        <w:t>e</w:t>
      </w:r>
      <w:r>
        <w:rPr>
          <w:rFonts w:ascii="Times New Roman" w:hAnsi="Times New Roman"/>
          <w:sz w:val="16"/>
          <w:szCs w:val="16"/>
        </w:rPr>
        <w:t>questing that she wear the skirt in that same position.</w:t>
      </w:r>
    </w:p>
    <w:p w:rsidR="00000000" w:rsidRDefault="001C44ED">
      <w:pPr>
        <w:widowControl/>
        <w:rPr>
          <w:rFonts w:ascii="Times New Roman" w:hAnsi="Times New Roman"/>
          <w:sz w:val="16"/>
          <w:szCs w:val="16"/>
        </w:rPr>
      </w:pPr>
    </w:p>
    <w:p w:rsidR="00000000" w:rsidRDefault="001C44ED">
      <w:pPr>
        <w:widowControl/>
        <w:ind w:left="600"/>
        <w:rPr>
          <w:rFonts w:ascii="Times New Roman" w:hAnsi="Times New Roman"/>
          <w:sz w:val="16"/>
          <w:szCs w:val="16"/>
        </w:rPr>
      </w:pPr>
      <w:r>
        <w:rPr>
          <w:rFonts w:ascii="Times New Roman" w:hAnsi="Times New Roman"/>
          <w:sz w:val="16"/>
          <w:szCs w:val="16"/>
        </w:rPr>
        <w:t>Plaintiff appears to assert that because there was no reasonable accommodation, Defendants vi</w:t>
      </w:r>
      <w:r>
        <w:rPr>
          <w:rFonts w:ascii="Times New Roman" w:hAnsi="Times New Roman"/>
          <w:sz w:val="16"/>
          <w:szCs w:val="16"/>
        </w:rPr>
        <w:t xml:space="preserve">olated Title VII. However, Defendants never contend that they accommodated Plaintiff. Instead, Defendants proceed under the </w:t>
      </w:r>
      <w:r>
        <w:rPr>
          <w:rFonts w:ascii="Times New Roman" w:hAnsi="Times New Roman"/>
          <w:i/>
          <w:iCs/>
          <w:sz w:val="16"/>
          <w:szCs w:val="16"/>
        </w:rPr>
        <w:t>alternative</w:t>
      </w:r>
      <w:r>
        <w:rPr>
          <w:rFonts w:ascii="Times New Roman" w:hAnsi="Times New Roman"/>
          <w:sz w:val="16"/>
          <w:szCs w:val="16"/>
        </w:rPr>
        <w:t xml:space="preserve"> theory that any such accommodation here would cause undue hardship. And, the Court notes that this comment about reasona</w:t>
      </w:r>
      <w:r>
        <w:rPr>
          <w:rFonts w:ascii="Times New Roman" w:hAnsi="Times New Roman"/>
          <w:sz w:val="16"/>
          <w:szCs w:val="16"/>
        </w:rPr>
        <w:t>ble accommodation is in relation to Plaintiff's ability to wear a skirt in her position as a juvenile detention officer; it is not in relation to any accommodation related to transfers to another position. The Court addresses Plaintiff's arguments concerni</w:t>
      </w:r>
      <w:r>
        <w:rPr>
          <w:rFonts w:ascii="Times New Roman" w:hAnsi="Times New Roman"/>
          <w:sz w:val="16"/>
          <w:szCs w:val="16"/>
        </w:rPr>
        <w:t xml:space="preserve">ng transferring Plaintiff to another  </w:t>
      </w:r>
      <w:r>
        <w:rPr>
          <w:rFonts w:ascii="Times New Roman" w:hAnsi="Times New Roman"/>
          <w:b/>
          <w:bCs/>
          <w:sz w:val="16"/>
          <w:szCs w:val="16"/>
        </w:rPr>
        <w:t>[*82]</w:t>
      </w:r>
      <w:r>
        <w:rPr>
          <w:rFonts w:ascii="Times New Roman" w:hAnsi="Times New Roman"/>
          <w:sz w:val="16"/>
          <w:szCs w:val="16"/>
        </w:rPr>
        <w:t xml:space="preserve"> position below.</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Yet, even another concern is present in this action in addition the safety and security concerns already discussed. In Ke</w:t>
      </w:r>
      <w:r>
        <w:rPr>
          <w:rFonts w:ascii="Times New Roman" w:hAnsi="Times New Roman"/>
        </w:rPr>
        <w:t>l</w:t>
      </w:r>
      <w:r>
        <w:rPr>
          <w:rFonts w:ascii="Times New Roman" w:hAnsi="Times New Roman"/>
        </w:rPr>
        <w:t>ley v. Johnson, the Supreme Court characterized a police department's "[c</w:t>
      </w:r>
      <w:r>
        <w:rPr>
          <w:rFonts w:ascii="Times New Roman" w:hAnsi="Times New Roman"/>
        </w:rPr>
        <w:t>]hoice of organization, dress, and equi</w:t>
      </w:r>
      <w:r>
        <w:rPr>
          <w:rFonts w:ascii="Times New Roman" w:hAnsi="Times New Roman"/>
        </w:rPr>
        <w:t>p</w:t>
      </w:r>
      <w:r>
        <w:rPr>
          <w:rFonts w:ascii="Times New Roman" w:hAnsi="Times New Roman"/>
        </w:rPr>
        <w:t>ment for law enforcement personnel . . . [as] a decision entitled to the same sort of presumption of legislative validity as are state choices designed to promote other aims within the cognizance of the State's polic</w:t>
      </w:r>
      <w:r>
        <w:rPr>
          <w:rFonts w:ascii="Times New Roman" w:hAnsi="Times New Roman"/>
        </w:rPr>
        <w:t>e power." 425 U.S. at 247, 96 S. Ct. 1440. Almost ten years later, in Goldman v. Weinberger, the Court stated that the "desirability of dress regul</w:t>
      </w:r>
      <w:r>
        <w:rPr>
          <w:rFonts w:ascii="Times New Roman" w:hAnsi="Times New Roman"/>
        </w:rPr>
        <w:t>a</w:t>
      </w:r>
      <w:r>
        <w:rPr>
          <w:rFonts w:ascii="Times New Roman" w:hAnsi="Times New Roman"/>
        </w:rPr>
        <w:t>tions in the military is decided by the appropriate military officials." 475 U.S. at 509, 106 S. Ct. 1310. T</w:t>
      </w:r>
      <w:r>
        <w:rPr>
          <w:rFonts w:ascii="Times New Roman" w:hAnsi="Times New Roman"/>
        </w:rPr>
        <w:t>he Court also found "the traditional outfitting of personnel in standardized uniforms encourages the subordination of personal prefe</w:t>
      </w:r>
      <w:r>
        <w:rPr>
          <w:rFonts w:ascii="Times New Roman" w:hAnsi="Times New Roman"/>
        </w:rPr>
        <w:t>r</w:t>
      </w:r>
      <w:r>
        <w:rPr>
          <w:rFonts w:ascii="Times New Roman" w:hAnsi="Times New Roman"/>
        </w:rPr>
        <w:t xml:space="preserve">ences and identities in favor of the overall group mission." Id. at 508, 106 S.Ct. 1310. </w:t>
      </w:r>
      <w:r>
        <w:rPr>
          <w:rFonts w:ascii="Times New Roman" w:hAnsi="Times New Roman"/>
          <w:sz w:val="16"/>
          <w:szCs w:val="16"/>
          <w:vertAlign w:val="superscript"/>
        </w:rPr>
        <w:t>41</w:t>
      </w:r>
      <w:r>
        <w:rPr>
          <w:rFonts w:ascii="Times New Roman" w:hAnsi="Times New Roman"/>
        </w:rPr>
        <w:t xml:space="preserve"> Relying on the principles from </w:t>
      </w:r>
      <w:r>
        <w:rPr>
          <w:rFonts w:ascii="Times New Roman" w:hAnsi="Times New Roman"/>
        </w:rPr>
        <w:t xml:space="preserve">these two cases, the Third Circuit in Webb, facing an issue similar to the ones presented in the case </w:t>
      </w:r>
      <w:r>
        <w:rPr>
          <w:rFonts w:ascii="Times New Roman" w:hAnsi="Times New Roman"/>
          <w:i/>
          <w:iCs/>
        </w:rPr>
        <w:t>sub judice</w:t>
      </w:r>
      <w:r>
        <w:rPr>
          <w:rFonts w:ascii="Times New Roman" w:hAnsi="Times New Roman"/>
        </w:rPr>
        <w:t>, co</w:t>
      </w:r>
      <w:r>
        <w:rPr>
          <w:rFonts w:ascii="Times New Roman" w:hAnsi="Times New Roman"/>
        </w:rPr>
        <w:t>n</w:t>
      </w:r>
      <w:r>
        <w:rPr>
          <w:rFonts w:ascii="Times New Roman" w:hAnsi="Times New Roman"/>
        </w:rPr>
        <w:t xml:space="preserve">cluded that the city would suffer undue hardship under Title VII if it was forced to permit police officers  </w:t>
      </w:r>
      <w:r>
        <w:rPr>
          <w:rFonts w:ascii="Times New Roman" w:hAnsi="Times New Roman"/>
          <w:b/>
          <w:bCs/>
        </w:rPr>
        <w:t>[*83]</w:t>
      </w:r>
      <w:r>
        <w:rPr>
          <w:rFonts w:ascii="Times New Roman" w:hAnsi="Times New Roman"/>
        </w:rPr>
        <w:t xml:space="preserve"> to wear religious clothing or ornamentation with their uniforms. 562 F.3d at 260-62. The Webb court relied, in part, on the Fifth Circuit's decision in Daniels v. City of Arlington, 246 F.3d 500, 506 (5th Cir. 2001). In Daniels, the Fifth Circuit found th</w:t>
      </w:r>
      <w:r>
        <w:rPr>
          <w:rFonts w:ascii="Times New Roman" w:hAnsi="Times New Roman"/>
        </w:rPr>
        <w:t xml:space="preserve">e city's no-pins uniform policy applicable to police officers was not only proper, but also that the city was unable to reasonably accommodate the officer's religious needs without undue hardship. The Fifth Circuit noted that "[a] police department cannot </w:t>
      </w:r>
      <w:r>
        <w:rPr>
          <w:rFonts w:ascii="Times New Roman" w:hAnsi="Times New Roman"/>
        </w:rPr>
        <w:t xml:space="preserve">be forced to let individual officers add religious symbols to their official uniforms." Id.; see also, e.g., Rodriguez v. City of Chicago, 156 F.3d 771, 779 (7th Cir. 1998) (Posner, C.J., concurring) ("The importance of public confidence in the neutrality </w:t>
      </w:r>
      <w:r>
        <w:rPr>
          <w:rFonts w:ascii="Times New Roman" w:hAnsi="Times New Roman"/>
        </w:rPr>
        <w:t>of its protectors is so great that a police department or a fire department . . . should be able to plead 'undue hardship'. . . ."); Paulos v. Breier, 507 F.2d 1383, 1386 (7th Cir.1974) (recognizing and protecting the interest of municipality in preserving</w:t>
      </w:r>
      <w:r>
        <w:rPr>
          <w:rFonts w:ascii="Times New Roman" w:hAnsi="Times New Roman"/>
        </w:rPr>
        <w:t xml:space="preserve"> nonpartisan police force and appearance thereof). While, here, the uniform policy concerns detention officers in the juvenile detention center, as opposed to the police force,  </w:t>
      </w:r>
      <w:r>
        <w:rPr>
          <w:rFonts w:ascii="Times New Roman" w:hAnsi="Times New Roman"/>
          <w:b/>
          <w:bCs/>
        </w:rPr>
        <w:t>[*84]</w:t>
      </w:r>
      <w:r>
        <w:rPr>
          <w:rFonts w:ascii="Times New Roman" w:hAnsi="Times New Roman"/>
        </w:rPr>
        <w:t xml:space="preserve"> the rationale is at least still a</w:t>
      </w:r>
      <w:r>
        <w:rPr>
          <w:rFonts w:ascii="Times New Roman" w:hAnsi="Times New Roman"/>
        </w:rPr>
        <w:t>p</w:t>
      </w:r>
      <w:r>
        <w:rPr>
          <w:rFonts w:ascii="Times New Roman" w:hAnsi="Times New Roman"/>
        </w:rPr>
        <w:t>plicable, see Communications Workers o</w:t>
      </w:r>
      <w:r>
        <w:rPr>
          <w:rFonts w:ascii="Times New Roman" w:hAnsi="Times New Roman"/>
        </w:rPr>
        <w:t xml:space="preserve">f America v. Ector Community Hospital District, 467 F.3d 427, 439-40 (5th Cir. 2006) ("That uniforms may be more important in law enforcement than in other fields clearly does not mean that other employers have no interest in requiring them . . . There is </w:t>
      </w:r>
      <w:r>
        <w:rPr>
          <w:rFonts w:ascii="Times New Roman" w:hAnsi="Times New Roman"/>
        </w:rPr>
        <w:t>no reason to believe that a uniform requir</w:t>
      </w:r>
      <w:r>
        <w:rPr>
          <w:rFonts w:ascii="Times New Roman" w:hAnsi="Times New Roman"/>
        </w:rPr>
        <w:t>e</w:t>
      </w:r>
      <w:r>
        <w:rPr>
          <w:rFonts w:ascii="Times New Roman" w:hAnsi="Times New Roman"/>
        </w:rPr>
        <w:t>ment will not have somewhat similar efficiency enhancing effects in the non-law enforcement context, as is clearly a</w:t>
      </w:r>
      <w:r>
        <w:rPr>
          <w:rFonts w:ascii="Times New Roman" w:hAnsi="Times New Roman"/>
        </w:rPr>
        <w:t>t</w:t>
      </w:r>
      <w:r>
        <w:rPr>
          <w:rFonts w:ascii="Times New Roman" w:hAnsi="Times New Roman"/>
        </w:rPr>
        <w:t>tested by the presence of uniforms in so many non-law enforcement occupations, e.g., postal empl</w:t>
      </w:r>
      <w:r>
        <w:rPr>
          <w:rFonts w:ascii="Times New Roman" w:hAnsi="Times New Roman"/>
        </w:rPr>
        <w:t>oyees, bus drivers, flight atten</w:t>
      </w:r>
      <w:r>
        <w:rPr>
          <w:rFonts w:ascii="Times New Roman" w:hAnsi="Times New Roman"/>
        </w:rPr>
        <w:t>d</w:t>
      </w:r>
      <w:r>
        <w:rPr>
          <w:rFonts w:ascii="Times New Roman" w:hAnsi="Times New Roman"/>
        </w:rPr>
        <w:t>ants, United Parcel Service personnel and a host of others."), and it certainly is supportive of the fact that allowing an exception to the "pants-only" policy would amount to undue hardship.</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lastRenderedPageBreak/>
        <w:t>41 Both Kelley v. Johnson and</w:t>
      </w:r>
      <w:r>
        <w:rPr>
          <w:rFonts w:ascii="Times New Roman" w:hAnsi="Times New Roman"/>
          <w:sz w:val="16"/>
          <w:szCs w:val="16"/>
        </w:rPr>
        <w:t xml:space="preserve"> Goldman v. Weinberger are discussed in more detail under the Court's analysis of Plaintiff's free exercise claim.</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Plaintiff additionally contends that she should have been reasonably accommodated by being allowed to transfer to a</w:t>
      </w:r>
      <w:r>
        <w:rPr>
          <w:rFonts w:ascii="Times New Roman" w:hAnsi="Times New Roman"/>
        </w:rPr>
        <w:t>n</w:t>
      </w:r>
      <w:r>
        <w:rPr>
          <w:rFonts w:ascii="Times New Roman" w:hAnsi="Times New Roman"/>
        </w:rPr>
        <w:t>other position within th</w:t>
      </w:r>
      <w:r>
        <w:rPr>
          <w:rFonts w:ascii="Times New Roman" w:hAnsi="Times New Roman"/>
        </w:rPr>
        <w:t>e JDC; more specifically, a position that allowed her to wear a skirt. However, according to D</w:t>
      </w:r>
      <w:r>
        <w:rPr>
          <w:rFonts w:ascii="Times New Roman" w:hAnsi="Times New Roman"/>
        </w:rPr>
        <w:t>e</w:t>
      </w:r>
      <w:r>
        <w:rPr>
          <w:rFonts w:ascii="Times New Roman" w:hAnsi="Times New Roman"/>
        </w:rPr>
        <w:t xml:space="preserve">fendants, there  </w:t>
      </w:r>
      <w:r>
        <w:rPr>
          <w:rFonts w:ascii="Times New Roman" w:hAnsi="Times New Roman"/>
          <w:b/>
          <w:bCs/>
        </w:rPr>
        <w:t>[*85]</w:t>
      </w:r>
      <w:r>
        <w:rPr>
          <w:rFonts w:ascii="Times New Roman" w:hAnsi="Times New Roman"/>
        </w:rPr>
        <w:t xml:space="preserve"> were not any administrative, clerical, or other officer positions, in which Plaintiff could wear a skirt, available at the time of Plainti</w:t>
      </w:r>
      <w:r>
        <w:rPr>
          <w:rFonts w:ascii="Times New Roman" w:hAnsi="Times New Roman"/>
        </w:rPr>
        <w:t>ff's termination. Defendants attached to their supplemental motion for summary judgment the declaration of Kamisha McKinnon, who is the administrative assistant to Sheriff Johnson. McKinnon a</w:t>
      </w:r>
      <w:r>
        <w:rPr>
          <w:rFonts w:ascii="Times New Roman" w:hAnsi="Times New Roman"/>
        </w:rPr>
        <w:t>s</w:t>
      </w:r>
      <w:r>
        <w:rPr>
          <w:rFonts w:ascii="Times New Roman" w:hAnsi="Times New Roman"/>
        </w:rPr>
        <w:t>serts that she has access to and knowledge concerning the record</w:t>
      </w:r>
      <w:r>
        <w:rPr>
          <w:rFonts w:ascii="Times New Roman" w:hAnsi="Times New Roman"/>
        </w:rPr>
        <w:t>s of the sheriff's department and the administrative pe</w:t>
      </w:r>
      <w:r>
        <w:rPr>
          <w:rFonts w:ascii="Times New Roman" w:hAnsi="Times New Roman"/>
        </w:rPr>
        <w:t>r</w:t>
      </w:r>
      <w:r>
        <w:rPr>
          <w:rFonts w:ascii="Times New Roman" w:hAnsi="Times New Roman"/>
        </w:rPr>
        <w:t>sonnel of the department. McKinnon declares that according to the records and her personal knowledge of the inve</w:t>
      </w:r>
      <w:r>
        <w:rPr>
          <w:rFonts w:ascii="Times New Roman" w:hAnsi="Times New Roman"/>
        </w:rPr>
        <w:t>s</w:t>
      </w:r>
      <w:r>
        <w:rPr>
          <w:rFonts w:ascii="Times New Roman" w:hAnsi="Times New Roman"/>
        </w:rPr>
        <w:t>tig</w:t>
      </w:r>
      <w:r>
        <w:rPr>
          <w:rFonts w:ascii="Times New Roman" w:hAnsi="Times New Roman"/>
        </w:rPr>
        <w:t>a</w:t>
      </w:r>
      <w:r>
        <w:rPr>
          <w:rFonts w:ascii="Times New Roman" w:hAnsi="Times New Roman"/>
        </w:rPr>
        <w:t>tion, "there were no vacancies in administrative/office/clerical positions in the s</w:t>
      </w:r>
      <w:r>
        <w:rPr>
          <w:rFonts w:ascii="Times New Roman" w:hAnsi="Times New Roman"/>
        </w:rPr>
        <w:t>heriff's department from September 2008 through April 2009. The minimum educational qualification for those positions is a high-school diploma or GED certificate. Also, there was no vacancy in the teacher position at the JDC during that time period." Plain</w:t>
      </w:r>
      <w:r>
        <w:rPr>
          <w:rFonts w:ascii="Times New Roman" w:hAnsi="Times New Roman"/>
        </w:rPr>
        <w:t xml:space="preserve">tiff, who lacked a GED at the time in which she worked for JDC, </w:t>
      </w:r>
      <w:r>
        <w:rPr>
          <w:rFonts w:ascii="Times New Roman" w:hAnsi="Times New Roman"/>
          <w:sz w:val="16"/>
          <w:szCs w:val="16"/>
          <w:vertAlign w:val="superscript"/>
        </w:rPr>
        <w:t>42</w:t>
      </w:r>
      <w:r>
        <w:rPr>
          <w:rFonts w:ascii="Times New Roman" w:hAnsi="Times New Roman"/>
        </w:rPr>
        <w:t xml:space="preserve"> was not qualified for the positions which would allow her to wear a skirt. Further, Defendants' testimony concerning the positions available and qualification standards remains uncontes</w:t>
      </w:r>
      <w:r>
        <w:rPr>
          <w:rFonts w:ascii="Times New Roman" w:hAnsi="Times New Roman"/>
        </w:rPr>
        <w:t>t</w:t>
      </w:r>
      <w:r>
        <w:rPr>
          <w:rFonts w:ascii="Times New Roman" w:hAnsi="Times New Roman"/>
        </w:rPr>
        <w:t>ed.</w:t>
      </w:r>
      <w:r>
        <w:rPr>
          <w:rFonts w:ascii="Times New Roman" w:hAnsi="Times New Roman"/>
        </w:rPr>
        <w:t xml:space="preserve"> After Defendants filed two supplemental  </w:t>
      </w:r>
      <w:r>
        <w:rPr>
          <w:rFonts w:ascii="Times New Roman" w:hAnsi="Times New Roman"/>
          <w:b/>
          <w:bCs/>
        </w:rPr>
        <w:t>[*86]</w:t>
      </w:r>
      <w:r>
        <w:rPr>
          <w:rFonts w:ascii="Times New Roman" w:hAnsi="Times New Roman"/>
        </w:rPr>
        <w:t xml:space="preserve"> motions for summary judgment, providing more evidentiary su</w:t>
      </w:r>
      <w:r>
        <w:rPr>
          <w:rFonts w:ascii="Times New Roman" w:hAnsi="Times New Roman"/>
        </w:rPr>
        <w:t>p</w:t>
      </w:r>
      <w:r>
        <w:rPr>
          <w:rFonts w:ascii="Times New Roman" w:hAnsi="Times New Roman"/>
        </w:rPr>
        <w:t>port for their original summary judgment motion, Plaintiff requested an extension of time to respond to Defendants' motions and the evidence present</w:t>
      </w:r>
      <w:r>
        <w:rPr>
          <w:rFonts w:ascii="Times New Roman" w:hAnsi="Times New Roman"/>
        </w:rPr>
        <w:t>ed therein [72], which the Court granted. However, Plaintiff entirely failed to respond to such supplemental motions. Thus, not only is there competent, uncontested, summary judgment evidence before the Court asserting that no were positions available, but</w:t>
      </w:r>
      <w:r>
        <w:rPr>
          <w:rFonts w:ascii="Times New Roman" w:hAnsi="Times New Roman"/>
        </w:rPr>
        <w:t xml:space="preserve"> such evidence also establishes qualification standards for such p</w:t>
      </w:r>
      <w:r>
        <w:rPr>
          <w:rFonts w:ascii="Times New Roman" w:hAnsi="Times New Roman"/>
        </w:rPr>
        <w:t>o</w:t>
      </w:r>
      <w:r>
        <w:rPr>
          <w:rFonts w:ascii="Times New Roman" w:hAnsi="Times New Roman"/>
        </w:rPr>
        <w:t>sitions--standards that Plaintiff did not meet. In Brener v. Diagnostic Center Hospital, 671 F.2d 141, 146 (5th Cir. 1982), the Fifth Circuit held that hiring a substitute employee in order</w:t>
      </w:r>
      <w:r>
        <w:rPr>
          <w:rFonts w:ascii="Times New Roman" w:hAnsi="Times New Roman"/>
        </w:rPr>
        <w:t xml:space="preserve"> to permit the plaintiff to observe the Sabbath "plainly would involve a more than </w:t>
      </w:r>
      <w:r>
        <w:rPr>
          <w:rFonts w:ascii="Times New Roman" w:hAnsi="Times New Roman"/>
          <w:i/>
          <w:iCs/>
        </w:rPr>
        <w:t>de minimis</w:t>
      </w:r>
      <w:r>
        <w:rPr>
          <w:rFonts w:ascii="Times New Roman" w:hAnsi="Times New Roman"/>
        </w:rPr>
        <w:t xml:space="preserve"> cost." Similarly, in Bruff v. North Mississippi Health Services, 244 F.3d 495 (5th Cir. 2001), the court found that an accommodation would result in undue hardshi</w:t>
      </w:r>
      <w:r>
        <w:rPr>
          <w:rFonts w:ascii="Times New Roman" w:hAnsi="Times New Roman"/>
        </w:rPr>
        <w:t xml:space="preserve">p because it would require other employees to assume disproportionate workloads. The court further noted that an employer need not actually incur costs before claiming that an accommodation would result in costs that are more  </w:t>
      </w:r>
      <w:r>
        <w:rPr>
          <w:rFonts w:ascii="Times New Roman" w:hAnsi="Times New Roman"/>
          <w:b/>
          <w:bCs/>
        </w:rPr>
        <w:t>[*87]</w:t>
      </w:r>
      <w:r>
        <w:rPr>
          <w:rFonts w:ascii="Times New Roman" w:hAnsi="Times New Roman"/>
        </w:rPr>
        <w:t xml:space="preserve"> than </w:t>
      </w:r>
      <w:r>
        <w:rPr>
          <w:rFonts w:ascii="Times New Roman" w:hAnsi="Times New Roman"/>
          <w:i/>
          <w:iCs/>
        </w:rPr>
        <w:t>de minimus.</w:t>
      </w:r>
      <w:r>
        <w:rPr>
          <w:rFonts w:ascii="Times New Roman" w:hAnsi="Times New Roman"/>
        </w:rPr>
        <w:t xml:space="preserve"> Id. at</w:t>
      </w:r>
      <w:r>
        <w:rPr>
          <w:rFonts w:ascii="Times New Roman" w:hAnsi="Times New Roman"/>
        </w:rPr>
        <w:t xml:space="preserve"> 501; see also Weber v. Roadway Express, Inc., 199 F.3d 270, 274 (5th Cir. 2000) ("The mere possibility of an adverse impact on co-workers . . . is sufficient to constitute an undue hardship."); Eversley v. MBank Dallas, 843 F.2d 172, 176 (5th Cir. 1988) (</w:t>
      </w:r>
      <w:r>
        <w:rPr>
          <w:rFonts w:ascii="Times New Roman" w:hAnsi="Times New Roman"/>
        </w:rPr>
        <w:t>d</w:t>
      </w:r>
      <w:r>
        <w:rPr>
          <w:rFonts w:ascii="Times New Roman" w:hAnsi="Times New Roman"/>
        </w:rPr>
        <w:t>e</w:t>
      </w:r>
      <w:r>
        <w:rPr>
          <w:rFonts w:ascii="Times New Roman" w:hAnsi="Times New Roman"/>
        </w:rPr>
        <w:t>termining it would be an undue hardship on an employer to require employees to switch shifts). Along the same lines, "[i]t would be anomalous to conclude that by 'reasonable accommodation' Congress meant that an employer must deny [the rights] of some em</w:t>
      </w:r>
      <w:r>
        <w:rPr>
          <w:rFonts w:ascii="Times New Roman" w:hAnsi="Times New Roman"/>
        </w:rPr>
        <w:t>ployees in order to accommodate or prefer the religious needs of others, and we co</w:t>
      </w:r>
      <w:r>
        <w:rPr>
          <w:rFonts w:ascii="Times New Roman" w:hAnsi="Times New Roman"/>
        </w:rPr>
        <w:t>n</w:t>
      </w:r>
      <w:r>
        <w:rPr>
          <w:rFonts w:ascii="Times New Roman" w:hAnsi="Times New Roman"/>
        </w:rPr>
        <w:t>clude that Title VII does not require an employer to go that far." Hardison, 432 U.S. at 81, 97 S. Ct. 2264. In other words, an e</w:t>
      </w:r>
      <w:r>
        <w:rPr>
          <w:rFonts w:ascii="Times New Roman" w:hAnsi="Times New Roman"/>
        </w:rPr>
        <w:t>m</w:t>
      </w:r>
      <w:r>
        <w:rPr>
          <w:rFonts w:ascii="Times New Roman" w:hAnsi="Times New Roman"/>
        </w:rPr>
        <w:t>ployer cannot give preference to an employe</w:t>
      </w:r>
      <w:r>
        <w:rPr>
          <w:rFonts w:ascii="Times New Roman" w:hAnsi="Times New Roman"/>
        </w:rPr>
        <w:t>e because of his or her religion any more than it can discrim</w:t>
      </w:r>
      <w:r>
        <w:rPr>
          <w:rFonts w:ascii="Times New Roman" w:hAnsi="Times New Roman"/>
        </w:rPr>
        <w:t>i</w:t>
      </w:r>
      <w:r>
        <w:rPr>
          <w:rFonts w:ascii="Times New Roman" w:hAnsi="Times New Roman"/>
        </w:rPr>
        <w:t>nate against that employee for the same reason. It is axiomatic that preferential treatment involves discriminating against one in f</w:t>
      </w:r>
      <w:r>
        <w:rPr>
          <w:rFonts w:ascii="Times New Roman" w:hAnsi="Times New Roman"/>
        </w:rPr>
        <w:t>a</w:t>
      </w:r>
      <w:r>
        <w:rPr>
          <w:rFonts w:ascii="Times New Roman" w:hAnsi="Times New Roman"/>
        </w:rPr>
        <w:t xml:space="preserve">vor of another which, in the context of religion, is exactly </w:t>
      </w:r>
      <w:r>
        <w:rPr>
          <w:rFonts w:ascii="Times New Roman" w:hAnsi="Times New Roman"/>
        </w:rPr>
        <w:t>the conduct proscribed by Title VII. See Bruff, 244 F.3d at 503. Accordingly, Defendants' uncontroverted evidence suffices to show undue hardship.</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 xml:space="preserve">42 It is  </w:t>
      </w:r>
      <w:r>
        <w:rPr>
          <w:rFonts w:ascii="Times New Roman" w:hAnsi="Times New Roman"/>
          <w:b/>
          <w:bCs/>
          <w:sz w:val="16"/>
          <w:szCs w:val="16"/>
        </w:rPr>
        <w:t>[*88]</w:t>
      </w:r>
      <w:r>
        <w:rPr>
          <w:rFonts w:ascii="Times New Roman" w:hAnsi="Times New Roman"/>
          <w:sz w:val="16"/>
          <w:szCs w:val="16"/>
        </w:rPr>
        <w:t xml:space="preserve"> undisputed that Plaintiff did not have her high-school diploma or a GED at the time she wor</w:t>
      </w:r>
      <w:r>
        <w:rPr>
          <w:rFonts w:ascii="Times New Roman" w:hAnsi="Times New Roman"/>
          <w:sz w:val="16"/>
          <w:szCs w:val="16"/>
        </w:rPr>
        <w:t>ked for JDC. However, Plaintiff has received her GED as of recently.</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While Plaintiff does not analyze her claim under the "traditional" McDonnell Douglas analytical framework for di</w:t>
      </w:r>
      <w:r>
        <w:rPr>
          <w:rFonts w:ascii="Times New Roman" w:hAnsi="Times New Roman"/>
        </w:rPr>
        <w:t>s</w:t>
      </w:r>
      <w:r>
        <w:rPr>
          <w:rFonts w:ascii="Times New Roman" w:hAnsi="Times New Roman"/>
        </w:rPr>
        <w:t>cri</w:t>
      </w:r>
      <w:r>
        <w:rPr>
          <w:rFonts w:ascii="Times New Roman" w:hAnsi="Times New Roman"/>
        </w:rPr>
        <w:t>m</w:t>
      </w:r>
      <w:r>
        <w:rPr>
          <w:rFonts w:ascii="Times New Roman" w:hAnsi="Times New Roman"/>
        </w:rPr>
        <w:t>ination cases, the Court nonetheless notes that, even if Plaintiff ha</w:t>
      </w:r>
      <w:r>
        <w:rPr>
          <w:rFonts w:ascii="Times New Roman" w:hAnsi="Times New Roman"/>
        </w:rPr>
        <w:t>d, there is no evidence in the record that Defen</w:t>
      </w:r>
      <w:r>
        <w:rPr>
          <w:rFonts w:ascii="Times New Roman" w:hAnsi="Times New Roman"/>
        </w:rPr>
        <w:t>d</w:t>
      </w:r>
      <w:r>
        <w:rPr>
          <w:rFonts w:ascii="Times New Roman" w:hAnsi="Times New Roman"/>
        </w:rPr>
        <w:t>ants' safety-driven dress policy is pretext (or a motivating factor) for discrimination against religious employees, or e</w:t>
      </w:r>
      <w:r>
        <w:rPr>
          <w:rFonts w:ascii="Times New Roman" w:hAnsi="Times New Roman"/>
        </w:rPr>
        <w:t>m</w:t>
      </w:r>
      <w:r>
        <w:rPr>
          <w:rFonts w:ascii="Times New Roman" w:hAnsi="Times New Roman"/>
        </w:rPr>
        <w:t>plo</w:t>
      </w:r>
      <w:r>
        <w:rPr>
          <w:rFonts w:ascii="Times New Roman" w:hAnsi="Times New Roman"/>
        </w:rPr>
        <w:t>y</w:t>
      </w:r>
      <w:r>
        <w:rPr>
          <w:rFonts w:ascii="Times New Roman" w:hAnsi="Times New Roman"/>
        </w:rPr>
        <w:t>ees requiring religious accommodation. See EEOC v. Kelley Services, Inc., 598 F.3</w:t>
      </w:r>
      <w:r>
        <w:rPr>
          <w:rFonts w:ascii="Times New Roman" w:hAnsi="Times New Roman"/>
        </w:rPr>
        <w:t>d 1022 (8th Cir. 2010) (finding no evidence of pretext in a case where the EEOC brought suit against a temporary employment agency alleging it di</w:t>
      </w:r>
      <w:r>
        <w:rPr>
          <w:rFonts w:ascii="Times New Roman" w:hAnsi="Times New Roman"/>
        </w:rPr>
        <w:t>s</w:t>
      </w:r>
      <w:r>
        <w:rPr>
          <w:rFonts w:ascii="Times New Roman" w:hAnsi="Times New Roman"/>
        </w:rPr>
        <w:t>crim</w:t>
      </w:r>
      <w:r>
        <w:rPr>
          <w:rFonts w:ascii="Times New Roman" w:hAnsi="Times New Roman"/>
        </w:rPr>
        <w:t>i</w:t>
      </w:r>
      <w:r>
        <w:rPr>
          <w:rFonts w:ascii="Times New Roman" w:hAnsi="Times New Roman"/>
        </w:rPr>
        <w:t>nated against a female Muslim temporary worker by failing to refer her to a commercial printing company f</w:t>
      </w:r>
      <w:r>
        <w:rPr>
          <w:rFonts w:ascii="Times New Roman" w:hAnsi="Times New Roman"/>
        </w:rPr>
        <w:t>or e</w:t>
      </w:r>
      <w:r>
        <w:rPr>
          <w:rFonts w:ascii="Times New Roman" w:hAnsi="Times New Roman"/>
        </w:rPr>
        <w:t>m</w:t>
      </w:r>
      <w:r>
        <w:rPr>
          <w:rFonts w:ascii="Times New Roman" w:hAnsi="Times New Roman"/>
        </w:rPr>
        <w:t>plo</w:t>
      </w:r>
      <w:r>
        <w:rPr>
          <w:rFonts w:ascii="Times New Roman" w:hAnsi="Times New Roman"/>
        </w:rPr>
        <w:t>y</w:t>
      </w:r>
      <w:r>
        <w:rPr>
          <w:rFonts w:ascii="Times New Roman" w:hAnsi="Times New Roman"/>
        </w:rPr>
        <w:t>ment because that company had a dress policy prohibiting headware and loose-fitting clothing and the worker had r</w:t>
      </w:r>
      <w:r>
        <w:rPr>
          <w:rFonts w:ascii="Times New Roman" w:hAnsi="Times New Roman"/>
        </w:rPr>
        <w:t>e</w:t>
      </w:r>
      <w:r>
        <w:rPr>
          <w:rFonts w:ascii="Times New Roman" w:hAnsi="Times New Roman"/>
        </w:rPr>
        <w:t xml:space="preserve">fused to remove her khimar for work). The policy here is a facially-neutral requirement, applying to each employee equally. Further, </w:t>
      </w:r>
      <w:r>
        <w:rPr>
          <w:rFonts w:ascii="Times New Roman" w:hAnsi="Times New Roman"/>
        </w:rPr>
        <w:t xml:space="preserve">this case is distinguishable from cases such as the Third Circuit's opinion in Fraternal Order of Police Newark Lodge No. 12 v. City of Newark, 170 F.3d 359, 366 (3d Cir. 1999).  </w:t>
      </w:r>
      <w:r>
        <w:rPr>
          <w:rFonts w:ascii="Times New Roman" w:hAnsi="Times New Roman"/>
          <w:b/>
          <w:bCs/>
        </w:rPr>
        <w:t>[*89]</w:t>
      </w:r>
      <w:r>
        <w:rPr>
          <w:rFonts w:ascii="Times New Roman" w:hAnsi="Times New Roman"/>
        </w:rPr>
        <w:t xml:space="preserve"> In that case, the Third Circuit f</w:t>
      </w:r>
      <w:r>
        <w:rPr>
          <w:rFonts w:ascii="Times New Roman" w:hAnsi="Times New Roman"/>
        </w:rPr>
        <w:t>o</w:t>
      </w:r>
      <w:r>
        <w:rPr>
          <w:rFonts w:ascii="Times New Roman" w:hAnsi="Times New Roman"/>
        </w:rPr>
        <w:t>cused on the lack of neutrality in ap</w:t>
      </w:r>
      <w:r>
        <w:rPr>
          <w:rFonts w:ascii="Times New Roman" w:hAnsi="Times New Roman"/>
        </w:rPr>
        <w:t>plying a "no-beards" regulation. Specifically, as the court explained, "the Depar</w:t>
      </w:r>
      <w:r>
        <w:rPr>
          <w:rFonts w:ascii="Times New Roman" w:hAnsi="Times New Roman"/>
        </w:rPr>
        <w:t>t</w:t>
      </w:r>
      <w:r>
        <w:rPr>
          <w:rFonts w:ascii="Times New Roman" w:hAnsi="Times New Roman"/>
        </w:rPr>
        <w:t>ment's decision to provide medical exemptions while refusing religious exemptions is sufficiently suggestive of di</w:t>
      </w:r>
      <w:r>
        <w:rPr>
          <w:rFonts w:ascii="Times New Roman" w:hAnsi="Times New Roman"/>
        </w:rPr>
        <w:t>s</w:t>
      </w:r>
      <w:r>
        <w:rPr>
          <w:rFonts w:ascii="Times New Roman" w:hAnsi="Times New Roman"/>
        </w:rPr>
        <w:t>cri</w:t>
      </w:r>
      <w:r>
        <w:rPr>
          <w:rFonts w:ascii="Times New Roman" w:hAnsi="Times New Roman"/>
        </w:rPr>
        <w:t>m</w:t>
      </w:r>
      <w:r>
        <w:rPr>
          <w:rFonts w:ascii="Times New Roman" w:hAnsi="Times New Roman"/>
        </w:rPr>
        <w:t xml:space="preserve">inatory intent." Id. at 365. Unlike Fraternal Order of </w:t>
      </w:r>
      <w:r>
        <w:rPr>
          <w:rFonts w:ascii="Times New Roman" w:hAnsi="Times New Roman"/>
        </w:rPr>
        <w:t xml:space="preserve">Police, the policy at JDC contains no such exceptions, nor is there evidence that other officers are allowed to deviate from the policy. Yet, Plaintiff does assert that Sheriff Johnson allows </w:t>
      </w:r>
      <w:r>
        <w:rPr>
          <w:rFonts w:ascii="Times New Roman" w:hAnsi="Times New Roman"/>
        </w:rPr>
        <w:lastRenderedPageBreak/>
        <w:t>detention officers to wear skirts while escorting prisoners to c</w:t>
      </w:r>
      <w:r>
        <w:rPr>
          <w:rFonts w:ascii="Times New Roman" w:hAnsi="Times New Roman"/>
        </w:rPr>
        <w:t>ourt. Thus, according to Plaintiff, this weakens Defen</w:t>
      </w:r>
      <w:r>
        <w:rPr>
          <w:rFonts w:ascii="Times New Roman" w:hAnsi="Times New Roman"/>
        </w:rPr>
        <w:t>d</w:t>
      </w:r>
      <w:r>
        <w:rPr>
          <w:rFonts w:ascii="Times New Roman" w:hAnsi="Times New Roman"/>
        </w:rPr>
        <w:t>ants' rationale for the "pants-only" uniform policy. However, Plaintiff's assertion is flawed and not supported by the record. Sheriff Johnson testified in his deposition -- which remains uncontroverte</w:t>
      </w:r>
      <w:r>
        <w:rPr>
          <w:rFonts w:ascii="Times New Roman" w:hAnsi="Times New Roman"/>
        </w:rPr>
        <w:t>d -- as follows:</w:t>
      </w:r>
    </w:p>
    <w:p w:rsidR="00000000" w:rsidRDefault="001C44ED">
      <w:pPr>
        <w:widowControl/>
        <w:rPr>
          <w:rFonts w:ascii="Times New Roman" w:hAnsi="Times New Roman"/>
        </w:rPr>
      </w:pPr>
    </w:p>
    <w:p w:rsidR="00000000" w:rsidRDefault="001C44ED">
      <w:pPr>
        <w:widowControl/>
        <w:ind w:left="600" w:right="600"/>
        <w:rPr>
          <w:rFonts w:ascii="Times New Roman" w:hAnsi="Times New Roman"/>
          <w:sz w:val="16"/>
          <w:szCs w:val="16"/>
        </w:rPr>
      </w:pPr>
      <w:r>
        <w:rPr>
          <w:rFonts w:ascii="Times New Roman" w:hAnsi="Times New Roman"/>
          <w:sz w:val="16"/>
          <w:szCs w:val="16"/>
        </w:rPr>
        <w:t>Q: Do you allow female jailers to wear skirts when they go to court?</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A: My policy is that they wear their uniform. Now, for some reason, a skirt or that type of attire to testify -</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Q: Uh-huh</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A: -- not to work. They cannot be at work. But if they are testifying in court, then -- and they are off duty then they could wear it.</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 xml:space="preserve">Q: That would only be for a  </w:t>
      </w:r>
      <w:r>
        <w:rPr>
          <w:rFonts w:ascii="Times New Roman" w:hAnsi="Times New Roman"/>
          <w:b/>
          <w:bCs/>
          <w:sz w:val="16"/>
          <w:szCs w:val="16"/>
        </w:rPr>
        <w:t>[*90]</w:t>
      </w:r>
      <w:r>
        <w:rPr>
          <w:rFonts w:ascii="Times New Roman" w:hAnsi="Times New Roman"/>
          <w:sz w:val="16"/>
          <w:szCs w:val="16"/>
        </w:rPr>
        <w:t xml:space="preserve"> -- if they're testifying. It wouldn't be to escort prisoners?</w:t>
      </w:r>
    </w:p>
    <w:p w:rsidR="00000000" w:rsidRDefault="001C44ED">
      <w:pPr>
        <w:widowControl/>
        <w:spacing w:before="120"/>
        <w:ind w:left="600" w:right="600"/>
        <w:rPr>
          <w:rFonts w:ascii="Times New Roman" w:hAnsi="Times New Roman"/>
        </w:rPr>
      </w:pPr>
      <w:r>
        <w:rPr>
          <w:rFonts w:ascii="Times New Roman" w:hAnsi="Times New Roman"/>
          <w:sz w:val="16"/>
          <w:szCs w:val="16"/>
        </w:rPr>
        <w:t>A: No, absolutely not. I</w:t>
      </w:r>
      <w:r>
        <w:rPr>
          <w:rFonts w:ascii="Times New Roman" w:hAnsi="Times New Roman"/>
          <w:sz w:val="16"/>
          <w:szCs w:val="16"/>
        </w:rPr>
        <w:t>t would be strictly to be a witness to testify.</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Plaintiff also assert that Sheriff Johnson "admitted that Finnie was fired because of her religion . . . ." Plaintiff bases this assertion on a transcript of the audio recording of the meeting prepared by co</w:t>
      </w:r>
      <w:r>
        <w:rPr>
          <w:rFonts w:ascii="Times New Roman" w:hAnsi="Times New Roman"/>
        </w:rPr>
        <w:t>unsel for the respective parties. Plaintiff's counsel asserts that the transcript states as follows:</w:t>
      </w:r>
    </w:p>
    <w:p w:rsidR="00000000" w:rsidRDefault="001C44ED">
      <w:pPr>
        <w:widowControl/>
        <w:ind w:left="600" w:right="600"/>
        <w:rPr>
          <w:rFonts w:ascii="Times New Roman" w:hAnsi="Times New Roman"/>
          <w:sz w:val="16"/>
          <w:szCs w:val="16"/>
        </w:rPr>
      </w:pPr>
      <w:r>
        <w:rPr>
          <w:rFonts w:ascii="Times New Roman" w:hAnsi="Times New Roman"/>
          <w:sz w:val="16"/>
          <w:szCs w:val="16"/>
        </w:rPr>
        <w:t>Finnie: How have I failed to meet the policies?</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Johnson: You are not following the policy on my dress code. It is your choice not to follow. So, I have tri</w:t>
      </w:r>
      <w:r>
        <w:rPr>
          <w:rFonts w:ascii="Times New Roman" w:hAnsi="Times New Roman"/>
          <w:sz w:val="16"/>
          <w:szCs w:val="16"/>
        </w:rPr>
        <w:t>ed to work with you every way I could, to give you an opportunity to follow that policy and come back to work and you . . . for whatever reason, have chose not to do that.</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 xml:space="preserve">Finnie: </w:t>
      </w:r>
      <w:r>
        <w:rPr>
          <w:rFonts w:ascii="Times New Roman" w:hAnsi="Times New Roman"/>
          <w:b/>
          <w:bCs/>
          <w:sz w:val="16"/>
          <w:szCs w:val="16"/>
        </w:rPr>
        <w:t>Whatever reason? Because it's my religion?</w:t>
      </w:r>
    </w:p>
    <w:p w:rsidR="00000000" w:rsidRDefault="001C44ED">
      <w:pPr>
        <w:widowControl/>
        <w:spacing w:before="120"/>
        <w:ind w:left="600" w:right="600"/>
        <w:rPr>
          <w:rFonts w:ascii="Times New Roman" w:hAnsi="Times New Roman"/>
        </w:rPr>
      </w:pPr>
      <w:r>
        <w:rPr>
          <w:rFonts w:ascii="Times New Roman" w:hAnsi="Times New Roman"/>
          <w:sz w:val="16"/>
          <w:szCs w:val="16"/>
        </w:rPr>
        <w:t xml:space="preserve">Johnson: </w:t>
      </w:r>
      <w:r>
        <w:rPr>
          <w:rFonts w:ascii="Times New Roman" w:hAnsi="Times New Roman"/>
          <w:b/>
          <w:bCs/>
          <w:sz w:val="16"/>
          <w:szCs w:val="16"/>
        </w:rPr>
        <w:t>And you have filed an EE</w:t>
      </w:r>
      <w:r>
        <w:rPr>
          <w:rFonts w:ascii="Times New Roman" w:hAnsi="Times New Roman"/>
          <w:b/>
          <w:bCs/>
          <w:sz w:val="16"/>
          <w:szCs w:val="16"/>
        </w:rPr>
        <w:t>OC grievance against us.</w:t>
      </w:r>
      <w:r>
        <w:rPr>
          <w:rFonts w:ascii="Times New Roman" w:hAnsi="Times New Roman"/>
          <w:sz w:val="16"/>
          <w:szCs w:val="16"/>
        </w:rPr>
        <w:t xml:space="preserve"> You've got it in the court process and we'll let it run its course.</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 xml:space="preserve">Defendants, on the other hand, assert that Plaintiff's version of the transcribed termination meeting is inaccurate. </w:t>
      </w:r>
      <w:r>
        <w:rPr>
          <w:rFonts w:ascii="Times New Roman" w:hAnsi="Times New Roman"/>
          <w:sz w:val="16"/>
          <w:szCs w:val="16"/>
          <w:vertAlign w:val="superscript"/>
        </w:rPr>
        <w:t>43</w:t>
      </w:r>
      <w:r>
        <w:rPr>
          <w:rFonts w:ascii="Times New Roman" w:hAnsi="Times New Roman"/>
        </w:rPr>
        <w:t xml:space="preserve"> Sp</w:t>
      </w:r>
      <w:r>
        <w:rPr>
          <w:rFonts w:ascii="Times New Roman" w:hAnsi="Times New Roman"/>
        </w:rPr>
        <w:t>e</w:t>
      </w:r>
      <w:r>
        <w:rPr>
          <w:rFonts w:ascii="Times New Roman" w:hAnsi="Times New Roman"/>
        </w:rPr>
        <w:t>cifically, Defendants assert that "[t]h</w:t>
      </w:r>
      <w:r>
        <w:rPr>
          <w:rFonts w:ascii="Times New Roman" w:hAnsi="Times New Roman"/>
        </w:rPr>
        <w:t xml:space="preserve">e transcript makes it appear that Ms. Finnie asked a question -- 'Because it's my religion?' (supposedly  </w:t>
      </w:r>
      <w:r>
        <w:rPr>
          <w:rFonts w:ascii="Times New Roman" w:hAnsi="Times New Roman"/>
          <w:b/>
          <w:bCs/>
        </w:rPr>
        <w:t>[*91]</w:t>
      </w:r>
      <w:r>
        <w:rPr>
          <w:rFonts w:ascii="Times New Roman" w:hAnsi="Times New Roman"/>
        </w:rPr>
        <w:t xml:space="preserve"> inquiring if her religion was the reason for her termination) which was followed by She</w:t>
      </w:r>
      <w:r>
        <w:rPr>
          <w:rFonts w:ascii="Times New Roman" w:hAnsi="Times New Roman"/>
        </w:rPr>
        <w:t>r</w:t>
      </w:r>
      <w:r>
        <w:rPr>
          <w:rFonts w:ascii="Times New Roman" w:hAnsi="Times New Roman"/>
        </w:rPr>
        <w:t>iff Johnson's statement . . . ." According to Defendants</w:t>
      </w:r>
      <w:r>
        <w:rPr>
          <w:rFonts w:ascii="Times New Roman" w:hAnsi="Times New Roman"/>
        </w:rPr>
        <w:t>, Plaintiff leaves out certain pauses, words, and "fillers," and the transcript, in its correct form, "shows undisputably [sic] that Ms. Finnie was not asking a question, but rather, in r</w:t>
      </w:r>
      <w:r>
        <w:rPr>
          <w:rFonts w:ascii="Times New Roman" w:hAnsi="Times New Roman"/>
        </w:rPr>
        <w:t>e</w:t>
      </w:r>
      <w:r>
        <w:rPr>
          <w:rFonts w:ascii="Times New Roman" w:hAnsi="Times New Roman"/>
        </w:rPr>
        <w:t>sponse to Sheriff Johnson's statement that she had refused to follow</w:t>
      </w:r>
      <w:r>
        <w:rPr>
          <w:rFonts w:ascii="Times New Roman" w:hAnsi="Times New Roman"/>
        </w:rPr>
        <w:t xml:space="preserve"> the dress code 'for whatever reason,' was making a declarative statement that the reason she refused to follow the uniform policy was because of her religious beliefs." D</w:t>
      </w:r>
      <w:r>
        <w:rPr>
          <w:rFonts w:ascii="Times New Roman" w:hAnsi="Times New Roman"/>
        </w:rPr>
        <w:t>e</w:t>
      </w:r>
      <w:r>
        <w:rPr>
          <w:rFonts w:ascii="Times New Roman" w:hAnsi="Times New Roman"/>
        </w:rPr>
        <w:t>fendants' transcript of the termination meeting is as follows:</w:t>
      </w:r>
    </w:p>
    <w:p w:rsidR="00000000" w:rsidRDefault="001C44ED">
      <w:pPr>
        <w:widowControl/>
        <w:rPr>
          <w:rFonts w:ascii="Times New Roman" w:hAnsi="Times New Roman"/>
        </w:rPr>
      </w:pPr>
    </w:p>
    <w:p w:rsidR="00000000" w:rsidRDefault="001C44ED">
      <w:pPr>
        <w:widowControl/>
        <w:ind w:left="600" w:right="600"/>
        <w:rPr>
          <w:rFonts w:ascii="Times New Roman" w:hAnsi="Times New Roman"/>
          <w:sz w:val="16"/>
          <w:szCs w:val="16"/>
        </w:rPr>
      </w:pPr>
      <w:r>
        <w:rPr>
          <w:rFonts w:ascii="Times New Roman" w:hAnsi="Times New Roman"/>
          <w:sz w:val="16"/>
          <w:szCs w:val="16"/>
        </w:rPr>
        <w:t>Johnson: You are not</w:t>
      </w:r>
      <w:r>
        <w:rPr>
          <w:rFonts w:ascii="Times New Roman" w:hAnsi="Times New Roman"/>
          <w:sz w:val="16"/>
          <w:szCs w:val="16"/>
        </w:rPr>
        <w:t xml:space="preserve"> following the policy on my dress code. And it's your choice that you chose not to follow it. So, I have tried to work with you every way I could, to give you an opportunity to follow that policy and come back to work and you, for whatever reason, have cho</w:t>
      </w:r>
      <w:r>
        <w:rPr>
          <w:rFonts w:ascii="Times New Roman" w:hAnsi="Times New Roman"/>
          <w:sz w:val="16"/>
          <w:szCs w:val="16"/>
        </w:rPr>
        <w:t xml:space="preserve">se not to do that. </w:t>
      </w:r>
      <w:r>
        <w:rPr>
          <w:rFonts w:ascii="Times New Roman" w:hAnsi="Times New Roman"/>
          <w:b/>
          <w:bCs/>
          <w:sz w:val="16"/>
          <w:szCs w:val="16"/>
        </w:rPr>
        <w:t>So . . .</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 xml:space="preserve">Finnie: For whatever reason? </w:t>
      </w:r>
      <w:r>
        <w:rPr>
          <w:rFonts w:ascii="Times New Roman" w:hAnsi="Times New Roman"/>
          <w:b/>
          <w:bCs/>
          <w:sz w:val="16"/>
          <w:szCs w:val="16"/>
        </w:rPr>
        <w:t>Because, you know, uh, it's my religion, and um . . .</w:t>
      </w:r>
    </w:p>
    <w:p w:rsidR="00000000" w:rsidRDefault="001C44ED">
      <w:pPr>
        <w:widowControl/>
        <w:spacing w:before="120"/>
        <w:ind w:left="600" w:right="600"/>
        <w:rPr>
          <w:rFonts w:ascii="Times New Roman" w:hAnsi="Times New Roman"/>
        </w:rPr>
      </w:pPr>
      <w:r>
        <w:rPr>
          <w:rFonts w:ascii="Times New Roman" w:hAnsi="Times New Roman"/>
          <w:sz w:val="16"/>
          <w:szCs w:val="16"/>
        </w:rPr>
        <w:t>Johnson: And you have filed an EEOC grievance against us. And you've got it in the court process and we'll let it run its court.</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In either versi</w:t>
      </w:r>
      <w:r>
        <w:rPr>
          <w:rFonts w:ascii="Times New Roman" w:hAnsi="Times New Roman"/>
        </w:rPr>
        <w:t xml:space="preserve">on of the transcript, Sheriff Johnson  </w:t>
      </w:r>
      <w:r>
        <w:rPr>
          <w:rFonts w:ascii="Times New Roman" w:hAnsi="Times New Roman"/>
          <w:b/>
          <w:bCs/>
        </w:rPr>
        <w:t>[*92]</w:t>
      </w:r>
      <w:r>
        <w:rPr>
          <w:rFonts w:ascii="Times New Roman" w:hAnsi="Times New Roman"/>
        </w:rPr>
        <w:t xml:space="preserve"> never actually mentions Plaintiff's religion. </w:t>
      </w:r>
      <w:r>
        <w:rPr>
          <w:rFonts w:ascii="Times New Roman" w:hAnsi="Times New Roman"/>
          <w:sz w:val="16"/>
          <w:szCs w:val="16"/>
          <w:vertAlign w:val="superscript"/>
        </w:rPr>
        <w:t>44</w:t>
      </w:r>
      <w:r>
        <w:rPr>
          <w:rFonts w:ascii="Times New Roman" w:hAnsi="Times New Roman"/>
        </w:rPr>
        <w:t xml:space="preserve"> It is Plaintiff he</w:t>
      </w:r>
      <w:r>
        <w:rPr>
          <w:rFonts w:ascii="Times New Roman" w:hAnsi="Times New Roman"/>
        </w:rPr>
        <w:t>r</w:t>
      </w:r>
      <w:r>
        <w:rPr>
          <w:rFonts w:ascii="Times New Roman" w:hAnsi="Times New Roman"/>
        </w:rPr>
        <w:t>self that refers to her religious beliefs. That is, Plaintiff is the declarant of the statement concerning her religion, not Sheriff Johnson, a</w:t>
      </w:r>
      <w:r>
        <w:rPr>
          <w:rFonts w:ascii="Times New Roman" w:hAnsi="Times New Roman"/>
        </w:rPr>
        <w:t xml:space="preserve">nd there is no evidence anywhere in the record that he "admitted" her religion was </w:t>
      </w:r>
      <w:r>
        <w:rPr>
          <w:rFonts w:ascii="Times New Roman" w:hAnsi="Times New Roman"/>
          <w:i/>
          <w:iCs/>
        </w:rPr>
        <w:t>the</w:t>
      </w:r>
      <w:r>
        <w:rPr>
          <w:rFonts w:ascii="Times New Roman" w:hAnsi="Times New Roman"/>
        </w:rPr>
        <w:t xml:space="preserve"> reason, or even </w:t>
      </w:r>
      <w:r>
        <w:rPr>
          <w:rFonts w:ascii="Times New Roman" w:hAnsi="Times New Roman"/>
          <w:i/>
          <w:iCs/>
        </w:rPr>
        <w:t>a</w:t>
      </w:r>
      <w:r>
        <w:rPr>
          <w:rFonts w:ascii="Times New Roman" w:hAnsi="Times New Roman"/>
        </w:rPr>
        <w:t xml:space="preserve"> reason, she was being terminated. </w:t>
      </w:r>
      <w:r>
        <w:rPr>
          <w:rFonts w:ascii="Times New Roman" w:hAnsi="Times New Roman"/>
          <w:sz w:val="16"/>
          <w:szCs w:val="16"/>
          <w:vertAlign w:val="superscript"/>
        </w:rPr>
        <w:t>45</w:t>
      </w:r>
      <w:r>
        <w:rPr>
          <w:rFonts w:ascii="Times New Roman" w:hAnsi="Times New Roman"/>
        </w:rPr>
        <w:t xml:space="preserve"> Further, as noted above, Plaintiff never analyzes her claim under the McDonnell Douglas framework, nor does she ev</w:t>
      </w:r>
      <w:r>
        <w:rPr>
          <w:rFonts w:ascii="Times New Roman" w:hAnsi="Times New Roman"/>
        </w:rPr>
        <w:t xml:space="preserve">er assert -- much less prove -- that Defendants' decision to terminate Plaintiff was "pretext" for religious discrimination, or that religion was a "motivating factor" in the decision. Instead, Plaintiff focuses solely on Defendants' failure to reasonably </w:t>
      </w:r>
      <w:r>
        <w:rPr>
          <w:rFonts w:ascii="Times New Roman" w:hAnsi="Times New Roman"/>
        </w:rPr>
        <w:t>accommodate Plaintiff. But, the Court has already held that such reasonable accommodation would cause Defendants an undue hardship as a matter of law. As such, for all of the reasons discussed above, Plaintiff's claim for religious discrimination under Tit</w:t>
      </w:r>
      <w:r>
        <w:rPr>
          <w:rFonts w:ascii="Times New Roman" w:hAnsi="Times New Roman"/>
        </w:rPr>
        <w:t>le VII fails, and Defendants are entitled to summary jud</w:t>
      </w:r>
      <w:r>
        <w:rPr>
          <w:rFonts w:ascii="Times New Roman" w:hAnsi="Times New Roman"/>
        </w:rPr>
        <w:t>g</w:t>
      </w:r>
      <w:r>
        <w:rPr>
          <w:rFonts w:ascii="Times New Roman" w:hAnsi="Times New Roman"/>
        </w:rPr>
        <w:t>ment as to this claim.</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43 The Court does not have the audio recording of the termination meeting. Instead, the Court has only been presented with the two compe</w:t>
      </w:r>
      <w:r>
        <w:rPr>
          <w:rFonts w:ascii="Times New Roman" w:hAnsi="Times New Roman"/>
          <w:sz w:val="16"/>
          <w:szCs w:val="16"/>
        </w:rPr>
        <w:t>t</w:t>
      </w:r>
      <w:r>
        <w:rPr>
          <w:rFonts w:ascii="Times New Roman" w:hAnsi="Times New Roman"/>
          <w:sz w:val="16"/>
          <w:szCs w:val="16"/>
        </w:rPr>
        <w:t xml:space="preserve">ing versions  </w:t>
      </w:r>
      <w:r>
        <w:rPr>
          <w:rFonts w:ascii="Times New Roman" w:hAnsi="Times New Roman"/>
          <w:b/>
          <w:bCs/>
          <w:sz w:val="16"/>
          <w:szCs w:val="16"/>
        </w:rPr>
        <w:t>[*93]</w:t>
      </w:r>
      <w:r>
        <w:rPr>
          <w:rFonts w:ascii="Times New Roman" w:hAnsi="Times New Roman"/>
          <w:sz w:val="16"/>
          <w:szCs w:val="16"/>
        </w:rPr>
        <w:t xml:space="preserve"> of the transcribe</w:t>
      </w:r>
      <w:r>
        <w:rPr>
          <w:rFonts w:ascii="Times New Roman" w:hAnsi="Times New Roman"/>
          <w:sz w:val="16"/>
          <w:szCs w:val="16"/>
        </w:rPr>
        <w:t>d meeting. However, the disputed versions of the transcript do not affect the Court's decision on Plai</w:t>
      </w:r>
      <w:r>
        <w:rPr>
          <w:rFonts w:ascii="Times New Roman" w:hAnsi="Times New Roman"/>
          <w:sz w:val="16"/>
          <w:szCs w:val="16"/>
        </w:rPr>
        <w:t>n</w:t>
      </w:r>
      <w:r>
        <w:rPr>
          <w:rFonts w:ascii="Times New Roman" w:hAnsi="Times New Roman"/>
          <w:sz w:val="16"/>
          <w:szCs w:val="16"/>
        </w:rPr>
        <w:t>tiff's religious discrimination claim.</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44 Sheriff Johnson does, however, bring up Plaintiff's EEOC charge. This is discussed under Plaintiff's retaliati</w:t>
      </w:r>
      <w:r>
        <w:rPr>
          <w:rFonts w:ascii="Times New Roman" w:hAnsi="Times New Roman"/>
          <w:sz w:val="16"/>
          <w:szCs w:val="16"/>
        </w:rPr>
        <w:t>on claim.</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lastRenderedPageBreak/>
        <w:t>45 While Plaintiff does not specifically allege such, Plaintiff's language concerning the fact that Sheriff Johnson allegedly "admitted" that he fired Plaintiff based on her religion sounds like Plaintiff is asserting that such a statement is "d</w:t>
      </w:r>
      <w:r>
        <w:rPr>
          <w:rFonts w:ascii="Times New Roman" w:hAnsi="Times New Roman"/>
          <w:sz w:val="16"/>
          <w:szCs w:val="16"/>
        </w:rPr>
        <w:t>irect evidence" of discrimination. "Direct ev</w:t>
      </w:r>
      <w:r>
        <w:rPr>
          <w:rFonts w:ascii="Times New Roman" w:hAnsi="Times New Roman"/>
          <w:sz w:val="16"/>
          <w:szCs w:val="16"/>
        </w:rPr>
        <w:t>i</w:t>
      </w:r>
      <w:r>
        <w:rPr>
          <w:rFonts w:ascii="Times New Roman" w:hAnsi="Times New Roman"/>
          <w:sz w:val="16"/>
          <w:szCs w:val="16"/>
        </w:rPr>
        <w:t>dence is evidence that, if believed, proves the fact of discriminatory animus without inference or presumption." Rachid v. Jack In The Box, Inc., 376 F.3d 305, 309 n.6 (5th Cir. 2004) (quoting Sandstad v. CB Ri</w:t>
      </w:r>
      <w:r>
        <w:rPr>
          <w:rFonts w:ascii="Times New Roman" w:hAnsi="Times New Roman"/>
          <w:sz w:val="16"/>
          <w:szCs w:val="16"/>
        </w:rPr>
        <w:t xml:space="preserve">chard Ellis, Inc., 309 F.3d 893, 897 (5th Cir. 2000)). If an inference is required for evidence to be probative as to a defendant's discriminatory animus in taking the challenged employment action, the evidence is circumstantial, not direct. Sandstad, 309 </w:t>
      </w:r>
      <w:r>
        <w:rPr>
          <w:rFonts w:ascii="Times New Roman" w:hAnsi="Times New Roman"/>
          <w:sz w:val="16"/>
          <w:szCs w:val="16"/>
        </w:rPr>
        <w:t xml:space="preserve">F.3d at 897-98. Here, Sheriff Johnson made </w:t>
      </w:r>
      <w:r>
        <w:rPr>
          <w:rFonts w:ascii="Times New Roman" w:hAnsi="Times New Roman"/>
          <w:i/>
          <w:iCs/>
          <w:sz w:val="16"/>
          <w:szCs w:val="16"/>
        </w:rPr>
        <w:t>no</w:t>
      </w:r>
      <w:r>
        <w:rPr>
          <w:rFonts w:ascii="Times New Roman" w:hAnsi="Times New Roman"/>
          <w:sz w:val="16"/>
          <w:szCs w:val="16"/>
        </w:rPr>
        <w:t xml:space="preserve"> statement concerning Plaintiff's religious beliefs and, moreover, even statements that are insufficiently direct, ambiguous,  </w:t>
      </w:r>
      <w:r>
        <w:rPr>
          <w:rFonts w:ascii="Times New Roman" w:hAnsi="Times New Roman"/>
          <w:b/>
          <w:bCs/>
          <w:sz w:val="16"/>
          <w:szCs w:val="16"/>
        </w:rPr>
        <w:t>[*94]</w:t>
      </w:r>
      <w:r>
        <w:rPr>
          <w:rFonts w:ascii="Times New Roman" w:hAnsi="Times New Roman"/>
          <w:sz w:val="16"/>
          <w:szCs w:val="16"/>
        </w:rPr>
        <w:t xml:space="preserve"> and require inferences do not amount to direct evidence of discriminatory anim</w:t>
      </w:r>
      <w:r>
        <w:rPr>
          <w:rFonts w:ascii="Times New Roman" w:hAnsi="Times New Roman"/>
          <w:sz w:val="16"/>
          <w:szCs w:val="16"/>
        </w:rPr>
        <w:t>us. See Sandstad, 309 F.3d at 897-98 (company plan to "identify . . . younger managers . . . for promotion to senior ma</w:t>
      </w:r>
      <w:r>
        <w:rPr>
          <w:rFonts w:ascii="Times New Roman" w:hAnsi="Times New Roman"/>
          <w:sz w:val="16"/>
          <w:szCs w:val="16"/>
        </w:rPr>
        <w:t>n</w:t>
      </w:r>
      <w:r>
        <w:rPr>
          <w:rFonts w:ascii="Times New Roman" w:hAnsi="Times New Roman"/>
          <w:sz w:val="16"/>
          <w:szCs w:val="16"/>
        </w:rPr>
        <w:t>agement . . . ultimately replacing senior management" was not direct evidence of age discrimination because it required the inference th</w:t>
      </w:r>
      <w:r>
        <w:rPr>
          <w:rFonts w:ascii="Times New Roman" w:hAnsi="Times New Roman"/>
          <w:sz w:val="16"/>
          <w:szCs w:val="16"/>
        </w:rPr>
        <w:t>at senior managers were to be fired to make room for younger trainees, rather than being replaced as they retire, change jobs, or are term</w:t>
      </w:r>
      <w:r>
        <w:rPr>
          <w:rFonts w:ascii="Times New Roman" w:hAnsi="Times New Roman"/>
          <w:sz w:val="16"/>
          <w:szCs w:val="16"/>
        </w:rPr>
        <w:t>i</w:t>
      </w:r>
      <w:r>
        <w:rPr>
          <w:rFonts w:ascii="Times New Roman" w:hAnsi="Times New Roman"/>
          <w:sz w:val="16"/>
          <w:szCs w:val="16"/>
        </w:rPr>
        <w:t>nated for performance reasons).</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rPr>
        <w:t>E. Retaliation Under Title VII</w:t>
      </w:r>
    </w:p>
    <w:p w:rsidR="00000000" w:rsidRDefault="001C44ED">
      <w:pPr>
        <w:widowControl/>
        <w:spacing w:before="120"/>
        <w:rPr>
          <w:rFonts w:ascii="Times New Roman" w:hAnsi="Times New Roman"/>
        </w:rPr>
      </w:pPr>
      <w:r>
        <w:rPr>
          <w:rFonts w:ascii="Times New Roman" w:hAnsi="Times New Roman"/>
        </w:rPr>
        <w:t>Plaintiff next alleges that her termination was retaliation for the filing of her March 2009 EEOC charge. Before the Court turns to the merits of Plaintiff's retaliation claim, it first addresses a concern raised by Defendants in their oppos</w:t>
      </w:r>
      <w:r>
        <w:rPr>
          <w:rFonts w:ascii="Times New Roman" w:hAnsi="Times New Roman"/>
        </w:rPr>
        <w:t>i</w:t>
      </w:r>
      <w:r>
        <w:rPr>
          <w:rFonts w:ascii="Times New Roman" w:hAnsi="Times New Roman"/>
        </w:rPr>
        <w:t>tion to Plaint</w:t>
      </w:r>
      <w:r>
        <w:rPr>
          <w:rFonts w:ascii="Times New Roman" w:hAnsi="Times New Roman"/>
        </w:rPr>
        <w:t>iff's motion to amend her complaint, yet not addressed in their summary judgment motions, concerning exhaustion of administrative remedies.</w:t>
      </w:r>
    </w:p>
    <w:p w:rsidR="00000000" w:rsidRDefault="001C44ED">
      <w:pPr>
        <w:widowControl/>
        <w:spacing w:before="120"/>
        <w:rPr>
          <w:rFonts w:ascii="Times New Roman" w:hAnsi="Times New Roman"/>
        </w:rPr>
      </w:pPr>
      <w:r>
        <w:rPr>
          <w:rFonts w:ascii="Times New Roman" w:hAnsi="Times New Roman"/>
        </w:rPr>
        <w:t>It is undisputed that Plaintiff did not file an EEOC charge as to her retaliation claim. Instead, Plaintiff's EEOC c</w:t>
      </w:r>
      <w:r>
        <w:rPr>
          <w:rFonts w:ascii="Times New Roman" w:hAnsi="Times New Roman"/>
        </w:rPr>
        <w:t xml:space="preserve">harge only alleged gender and religious discrimination. However, Plaintiff's termination -- and her evidence supporting her retaliation claim -- occurred </w:t>
      </w:r>
      <w:r>
        <w:rPr>
          <w:rFonts w:ascii="Times New Roman" w:hAnsi="Times New Roman"/>
          <w:i/>
          <w:iCs/>
        </w:rPr>
        <w:t>after</w:t>
      </w:r>
      <w:r>
        <w:rPr>
          <w:rFonts w:ascii="Times New Roman" w:hAnsi="Times New Roman"/>
        </w:rPr>
        <w:t xml:space="preserve">  </w:t>
      </w:r>
      <w:r>
        <w:rPr>
          <w:rFonts w:ascii="Times New Roman" w:hAnsi="Times New Roman"/>
          <w:b/>
          <w:bCs/>
        </w:rPr>
        <w:t>[*95]</w:t>
      </w:r>
      <w:r>
        <w:rPr>
          <w:rFonts w:ascii="Times New Roman" w:hAnsi="Times New Roman"/>
        </w:rPr>
        <w:t xml:space="preserve"> her initial EEOC charge was filed. In Gupta v. East Texas State University, 654 F.2d 411, 414 (5th Cir. 1981), the plaintiff, Gupta, brought a Title VII suit alleging that his former employer di</w:t>
      </w:r>
      <w:r>
        <w:rPr>
          <w:rFonts w:ascii="Times New Roman" w:hAnsi="Times New Roman"/>
        </w:rPr>
        <w:t>s</w:t>
      </w:r>
      <w:r>
        <w:rPr>
          <w:rFonts w:ascii="Times New Roman" w:hAnsi="Times New Roman"/>
        </w:rPr>
        <w:t>crim</w:t>
      </w:r>
      <w:r>
        <w:rPr>
          <w:rFonts w:ascii="Times New Roman" w:hAnsi="Times New Roman"/>
        </w:rPr>
        <w:t>i</w:t>
      </w:r>
      <w:r>
        <w:rPr>
          <w:rFonts w:ascii="Times New Roman" w:hAnsi="Times New Roman"/>
        </w:rPr>
        <w:t>nated against him on the basis of national origin and r</w:t>
      </w:r>
      <w:r>
        <w:rPr>
          <w:rFonts w:ascii="Times New Roman" w:hAnsi="Times New Roman"/>
        </w:rPr>
        <w:t>eligion. Id. at 412. Gupta filed an EEOC charge complaining of the discrimination on July 9, 1975. Id. Later, in February of 1976, Gupta filed a second charge with the EEOC, a</w:t>
      </w:r>
      <w:r>
        <w:rPr>
          <w:rFonts w:ascii="Times New Roman" w:hAnsi="Times New Roman"/>
        </w:rPr>
        <w:t>l</w:t>
      </w:r>
      <w:r>
        <w:rPr>
          <w:rFonts w:ascii="Times New Roman" w:hAnsi="Times New Roman"/>
        </w:rPr>
        <w:t>leging various acts of retaliation that resulted from his first charge. Id. at 4</w:t>
      </w:r>
      <w:r>
        <w:rPr>
          <w:rFonts w:ascii="Times New Roman" w:hAnsi="Times New Roman"/>
        </w:rPr>
        <w:t>13. After he filed this second charge, Gupta's e</w:t>
      </w:r>
      <w:r>
        <w:rPr>
          <w:rFonts w:ascii="Times New Roman" w:hAnsi="Times New Roman"/>
        </w:rPr>
        <w:t>m</w:t>
      </w:r>
      <w:r>
        <w:rPr>
          <w:rFonts w:ascii="Times New Roman" w:hAnsi="Times New Roman"/>
        </w:rPr>
        <w:t>ployer notified him that his contract would not be renewed for the following year. Id. Gupta never filed a third charge with the EEOC complaining that his employer had discharged him in retaliation for his t</w:t>
      </w:r>
      <w:r>
        <w:rPr>
          <w:rFonts w:ascii="Times New Roman" w:hAnsi="Times New Roman"/>
        </w:rPr>
        <w:t>wo charges with the EEOC. The court therefore questioned its jurisdiction over the retaliatory discharge issue since "the filing of an admi</w:t>
      </w:r>
      <w:r>
        <w:rPr>
          <w:rFonts w:ascii="Times New Roman" w:hAnsi="Times New Roman"/>
        </w:rPr>
        <w:t>n</w:t>
      </w:r>
      <w:r>
        <w:rPr>
          <w:rFonts w:ascii="Times New Roman" w:hAnsi="Times New Roman"/>
        </w:rPr>
        <w:t>istrative complaint is a jurisdictional prerequisite to bringing suit under Title VII." Id.</w:t>
      </w:r>
    </w:p>
    <w:p w:rsidR="00000000" w:rsidRDefault="001C44ED">
      <w:pPr>
        <w:widowControl/>
        <w:spacing w:before="120"/>
        <w:rPr>
          <w:rFonts w:ascii="Times New Roman" w:hAnsi="Times New Roman"/>
        </w:rPr>
      </w:pPr>
      <w:r>
        <w:rPr>
          <w:rFonts w:ascii="Times New Roman" w:hAnsi="Times New Roman"/>
        </w:rPr>
        <w:t>The Gupta court, however</w:t>
      </w:r>
      <w:r>
        <w:rPr>
          <w:rFonts w:ascii="Times New Roman" w:hAnsi="Times New Roman"/>
        </w:rPr>
        <w:t xml:space="preserve">, found that it did have jurisdiction to hear the retaliatory-discharge claim despite the absence of a third charge with the EEOC. Id. at 414. It reasoned that "[i]t is the nature  </w:t>
      </w:r>
      <w:r>
        <w:rPr>
          <w:rFonts w:ascii="Times New Roman" w:hAnsi="Times New Roman"/>
          <w:b/>
          <w:bCs/>
        </w:rPr>
        <w:t>[*96]</w:t>
      </w:r>
      <w:r>
        <w:rPr>
          <w:rFonts w:ascii="Times New Roman" w:hAnsi="Times New Roman"/>
        </w:rPr>
        <w:t xml:space="preserve"> of retaliation claims that they arise after the filing of the EEOC ch</w:t>
      </w:r>
      <w:r>
        <w:rPr>
          <w:rFonts w:ascii="Times New Roman" w:hAnsi="Times New Roman"/>
        </w:rPr>
        <w:t>arge." Id. Thus, "[r]equiring prior resort to the EEOC would mean that two charges would have to be filed in a retaliation case . . . [which] would serve no purpose except to create additional procedural technicalities when a single filing would comply wit</w:t>
      </w:r>
      <w:r>
        <w:rPr>
          <w:rFonts w:ascii="Times New Roman" w:hAnsi="Times New Roman"/>
        </w:rPr>
        <w:t>h the intent of Title VII." Id. As a result, the court found that it could exercise ancillary jurisdiction over Gupta's retaliatory-discharge claim. Id. Gupta is directly on point in this a</w:t>
      </w:r>
      <w:r>
        <w:rPr>
          <w:rFonts w:ascii="Times New Roman" w:hAnsi="Times New Roman"/>
        </w:rPr>
        <w:t>c</w:t>
      </w:r>
      <w:r>
        <w:rPr>
          <w:rFonts w:ascii="Times New Roman" w:hAnsi="Times New Roman"/>
        </w:rPr>
        <w:t>tion.</w:t>
      </w:r>
    </w:p>
    <w:p w:rsidR="00000000" w:rsidRDefault="001C44ED">
      <w:pPr>
        <w:widowControl/>
        <w:spacing w:before="120"/>
        <w:rPr>
          <w:rFonts w:ascii="Times New Roman" w:hAnsi="Times New Roman"/>
        </w:rPr>
      </w:pPr>
      <w:r>
        <w:rPr>
          <w:rFonts w:ascii="Times New Roman" w:hAnsi="Times New Roman"/>
        </w:rPr>
        <w:t>Some courts, however, have questioned whether Gupta's holdin</w:t>
      </w:r>
      <w:r>
        <w:rPr>
          <w:rFonts w:ascii="Times New Roman" w:hAnsi="Times New Roman"/>
        </w:rPr>
        <w:t>g is still valid in light of the Supreme Court decision in National R.R. Passenger Corp. v. Morgan, 536 U.S. 101 122 S. Ct. 2061, 153 L.Ed.2d 106 (2002). In Morgan, the S</w:t>
      </w:r>
      <w:r>
        <w:rPr>
          <w:rFonts w:ascii="Times New Roman" w:hAnsi="Times New Roman"/>
        </w:rPr>
        <w:t>u</w:t>
      </w:r>
      <w:r>
        <w:rPr>
          <w:rFonts w:ascii="Times New Roman" w:hAnsi="Times New Roman"/>
        </w:rPr>
        <w:t>preme Court held that Title VII plaintiffs could not use a "continuing violation" the</w:t>
      </w:r>
      <w:r>
        <w:rPr>
          <w:rFonts w:ascii="Times New Roman" w:hAnsi="Times New Roman"/>
        </w:rPr>
        <w:t>ory to assert claims that were barred because they were based on employer acts outside the 300-day statutory window for filing an EEOC charge. Id. at 113-14, 122 S. Ct. 2061. After Morgan, "[e]ach incident of discrimination and each retaliatory adverse emp</w:t>
      </w:r>
      <w:r>
        <w:rPr>
          <w:rFonts w:ascii="Times New Roman" w:hAnsi="Times New Roman"/>
        </w:rPr>
        <w:t xml:space="preserve">loyment decision constitutes a separate actionable 'unlawful employment practice.'" Id. at 114., 536 U.S. 101, 122 S. Ct. 2061, 153 L. Ed. 2d 106  </w:t>
      </w:r>
      <w:r>
        <w:rPr>
          <w:rFonts w:ascii="Times New Roman" w:hAnsi="Times New Roman"/>
          <w:b/>
          <w:bCs/>
        </w:rPr>
        <w:t>[*97]</w:t>
      </w:r>
      <w:r>
        <w:rPr>
          <w:rFonts w:ascii="Times New Roman" w:hAnsi="Times New Roman"/>
        </w:rPr>
        <w:t xml:space="preserve"> Although Morgan involved incidents that took place before the EEOC charge was filed, courts have e</w:t>
      </w:r>
      <w:r>
        <w:rPr>
          <w:rFonts w:ascii="Times New Roman" w:hAnsi="Times New Roman"/>
        </w:rPr>
        <w:t>x</w:t>
      </w:r>
      <w:r>
        <w:rPr>
          <w:rFonts w:ascii="Times New Roman" w:hAnsi="Times New Roman"/>
        </w:rPr>
        <w:t>tend</w:t>
      </w:r>
      <w:r>
        <w:rPr>
          <w:rFonts w:ascii="Times New Roman" w:hAnsi="Times New Roman"/>
        </w:rPr>
        <w:t>ed it to exclude any acts that occurred after filing from piggybacking onto an earlier-filed charge. See, e.g., Ma</w:t>
      </w:r>
      <w:r>
        <w:rPr>
          <w:rFonts w:ascii="Times New Roman" w:hAnsi="Times New Roman"/>
        </w:rPr>
        <w:t>r</w:t>
      </w:r>
      <w:r>
        <w:rPr>
          <w:rFonts w:ascii="Times New Roman" w:hAnsi="Times New Roman"/>
        </w:rPr>
        <w:t>tinez v. Potter, 347 F.3d 1208, 1210-11 (10th Cir. 2003); McKenzie v. St. Tammany Parish School Bd., 2006 U.S. Dist. LEXIS 53814, 2006 WL 205</w:t>
      </w:r>
      <w:r>
        <w:rPr>
          <w:rFonts w:ascii="Times New Roman" w:hAnsi="Times New Roman"/>
        </w:rPr>
        <w:t>4391, at *2, *3 (E.D. La. Jul. 19, 2006); Prince v. Rice, 453 F. Supp. 2d 14, 23-24 (D.D.C. 2006); Romero-Ostolaza v. Ridge, 370 F. Supp. 2d 139, 148-50 (D.D.C. 2005). Some courts have even gone a step fu</w:t>
      </w:r>
      <w:r>
        <w:rPr>
          <w:rFonts w:ascii="Times New Roman" w:hAnsi="Times New Roman"/>
        </w:rPr>
        <w:t>r</w:t>
      </w:r>
      <w:r>
        <w:rPr>
          <w:rFonts w:ascii="Times New Roman" w:hAnsi="Times New Roman"/>
        </w:rPr>
        <w:t xml:space="preserve">ther, holding that administrative remedies must be </w:t>
      </w:r>
      <w:r>
        <w:rPr>
          <w:rFonts w:ascii="Times New Roman" w:hAnsi="Times New Roman"/>
        </w:rPr>
        <w:t>separately exhausted for claims of retaliation based on an earlier-filed EEOC charge that is already properly before the court. See Prince, 453 F. Supp. 2d at 23-24; Romero-Ostolaza, 370 F. Supp. 2d at 148-50.</w:t>
      </w:r>
    </w:p>
    <w:p w:rsidR="00000000" w:rsidRDefault="001C44ED">
      <w:pPr>
        <w:widowControl/>
        <w:spacing w:before="120"/>
        <w:rPr>
          <w:rFonts w:ascii="Times New Roman" w:hAnsi="Times New Roman"/>
        </w:rPr>
      </w:pPr>
      <w:r>
        <w:rPr>
          <w:rFonts w:ascii="Times New Roman" w:hAnsi="Times New Roman"/>
        </w:rPr>
        <w:t>Nevertheless, courts in the Fifth Circuit have</w:t>
      </w:r>
      <w:r>
        <w:rPr>
          <w:rFonts w:ascii="Times New Roman" w:hAnsi="Times New Roman"/>
        </w:rPr>
        <w:t xml:space="preserve"> continued to apply Gupta after Morgan. See, e.g., Eberle v. Gonzales, 240 F. App'x 622, 2007 WL 1455928 (5th Cir. 2007) (discussing Gupta's rationale and holding); Miller v. Southwestern Bell Telephone Company, 51 F. App'x 928, (5th Cir. 2002) (holding th</w:t>
      </w:r>
      <w:r>
        <w:rPr>
          <w:rFonts w:ascii="Times New Roman" w:hAnsi="Times New Roman"/>
        </w:rPr>
        <w:t>at, under Gupta, the plaintiff need not file an add</w:t>
      </w:r>
      <w:r>
        <w:rPr>
          <w:rFonts w:ascii="Times New Roman" w:hAnsi="Times New Roman"/>
        </w:rPr>
        <w:t>i</w:t>
      </w:r>
      <w:r>
        <w:rPr>
          <w:rFonts w:ascii="Times New Roman" w:hAnsi="Times New Roman"/>
        </w:rPr>
        <w:t xml:space="preserve">tional charge with the EEOC for a retaliation  </w:t>
      </w:r>
      <w:r>
        <w:rPr>
          <w:rFonts w:ascii="Times New Roman" w:hAnsi="Times New Roman"/>
          <w:b/>
          <w:bCs/>
        </w:rPr>
        <w:t>[*98]</w:t>
      </w:r>
      <w:r>
        <w:rPr>
          <w:rFonts w:ascii="Times New Roman" w:hAnsi="Times New Roman"/>
        </w:rPr>
        <w:t xml:space="preserve"> claim "growing out of" his initial charge so long as the retaliation occurs after the filing of the initial charge); Stevenson v. Verizon Wireless LLC,</w:t>
      </w:r>
      <w:r>
        <w:rPr>
          <w:rFonts w:ascii="Times New Roman" w:hAnsi="Times New Roman"/>
        </w:rPr>
        <w:t xml:space="preserve">  2009 U.S. Dist. LEXIS 3363, 2009 </w:t>
      </w:r>
      <w:r>
        <w:rPr>
          <w:rFonts w:ascii="Times New Roman" w:hAnsi="Times New Roman"/>
        </w:rPr>
        <w:lastRenderedPageBreak/>
        <w:t>WL 129466 (N.D. Tex. Jan. 16, 2009) (discussing Morgan, yet still applying Gupta); Cooper v. Wal-Mart Transport</w:t>
      </w:r>
      <w:r>
        <w:rPr>
          <w:rFonts w:ascii="Times New Roman" w:hAnsi="Times New Roman"/>
        </w:rPr>
        <w:t>a</w:t>
      </w:r>
      <w:r>
        <w:rPr>
          <w:rFonts w:ascii="Times New Roman" w:hAnsi="Times New Roman"/>
        </w:rPr>
        <w:t>tion, LLC, 662 F. Supp. 2d 757 (S.D. Tex. Sept. 24, 2009) (same); Lightfoot v. OBIM Fresh Cut Fruit Co., 2008</w:t>
      </w:r>
      <w:r>
        <w:rPr>
          <w:rFonts w:ascii="Times New Roman" w:hAnsi="Times New Roman"/>
        </w:rPr>
        <w:t xml:space="preserve"> U.S. Dist. LEXIS 76951, 2008 WL 4449512, at *3 (N.D. Tex. Oct. 2, 2008) (applying Gupta but distinguishing it on the facts); Ocampo v. Laboratory Corp. of America, 2005 U.S. Dist. LEXIS 35138, 2005 WL 2708790, at *7 (W.D. Tex. Sept. 6, 2005) ("Assuming th</w:t>
      </w:r>
      <w:r>
        <w:rPr>
          <w:rFonts w:ascii="Times New Roman" w:hAnsi="Times New Roman"/>
        </w:rPr>
        <w:t xml:space="preserve">e claims based on the charge of age discrimination are properly before the Court, and given [Gupta], Ocampo was not required to file a second charge of discrimination."); Green v. Louisiana Casino Cruises, Inc., 319 F. Supp. 2d 707, 710-11 (M.D. La. 2004) </w:t>
      </w:r>
      <w:r>
        <w:rPr>
          <w:rFonts w:ascii="Times New Roman" w:hAnsi="Times New Roman"/>
        </w:rPr>
        <w:t>(citing Gupta and two later Fifth Circuit cases for the proposition that "a plaintiff is not required to exhaust administrative remedies before seeking review of a retaliation claim that grows out of an earlier EEOC charge"); see also Houston v. Army Fleet</w:t>
      </w:r>
      <w:r>
        <w:rPr>
          <w:rFonts w:ascii="Times New Roman" w:hAnsi="Times New Roman"/>
        </w:rPr>
        <w:t xml:space="preserve"> Services, LLC, 509 F. Supp. 2d 1033 (M.D. Ala. 2007) (ci</w:t>
      </w:r>
      <w:r>
        <w:rPr>
          <w:rFonts w:ascii="Times New Roman" w:hAnsi="Times New Roman"/>
        </w:rPr>
        <w:t>t</w:t>
      </w:r>
      <w:r>
        <w:rPr>
          <w:rFonts w:ascii="Times New Roman" w:hAnsi="Times New Roman"/>
        </w:rPr>
        <w:t xml:space="preserve">ing Gupta, which is binding in the Eleventh Circuit as  </w:t>
      </w:r>
      <w:r>
        <w:rPr>
          <w:rFonts w:ascii="Times New Roman" w:hAnsi="Times New Roman"/>
          <w:b/>
          <w:bCs/>
        </w:rPr>
        <w:t>[*99]</w:t>
      </w:r>
      <w:r>
        <w:rPr>
          <w:rFonts w:ascii="Times New Roman" w:hAnsi="Times New Roman"/>
        </w:rPr>
        <w:t xml:space="preserve"> well); White v. Potter, 2007 U.S. Dist. LEXIS 31909, 2007 WL 1330378, at *7 (N.D. Ga. Apr. 30, 2007) (finding Gupta's policy rationale p</w:t>
      </w:r>
      <w:r>
        <w:rPr>
          <w:rFonts w:ascii="Times New Roman" w:hAnsi="Times New Roman"/>
        </w:rPr>
        <w:t>ersuasive, recognizing the D.C. District Court's post-Morgan opinions as rejecting Gupta's holding, but deciding not to follow the D.C. decisions "given that Gupta is binding precedent in [the Eleventh] Circuit").</w:t>
      </w:r>
    </w:p>
    <w:p w:rsidR="00000000" w:rsidRDefault="001C44ED">
      <w:pPr>
        <w:widowControl/>
        <w:spacing w:before="120"/>
        <w:rPr>
          <w:rFonts w:ascii="Times New Roman" w:hAnsi="Times New Roman"/>
        </w:rPr>
      </w:pPr>
      <w:r>
        <w:rPr>
          <w:rFonts w:ascii="Times New Roman" w:hAnsi="Times New Roman"/>
        </w:rPr>
        <w:t>While Morgan arguably calls Gupta's holdin</w:t>
      </w:r>
      <w:r>
        <w:rPr>
          <w:rFonts w:ascii="Times New Roman" w:hAnsi="Times New Roman"/>
        </w:rPr>
        <w:t>g into question, the Supreme Court did not squarely address the issue pr</w:t>
      </w:r>
      <w:r>
        <w:rPr>
          <w:rFonts w:ascii="Times New Roman" w:hAnsi="Times New Roman"/>
        </w:rPr>
        <w:t>e</w:t>
      </w:r>
      <w:r>
        <w:rPr>
          <w:rFonts w:ascii="Times New Roman" w:hAnsi="Times New Roman"/>
        </w:rPr>
        <w:t>sented in Gupta. Morgan merely reemphasized the importance of treating discrete acts separately for the purpose of d</w:t>
      </w:r>
      <w:r>
        <w:rPr>
          <w:rFonts w:ascii="Times New Roman" w:hAnsi="Times New Roman"/>
        </w:rPr>
        <w:t>e</w:t>
      </w:r>
      <w:r>
        <w:rPr>
          <w:rFonts w:ascii="Times New Roman" w:hAnsi="Times New Roman"/>
        </w:rPr>
        <w:t>termining when the time limits for filing a charge with the EEOC e</w:t>
      </w:r>
      <w:r>
        <w:rPr>
          <w:rFonts w:ascii="Times New Roman" w:hAnsi="Times New Roman"/>
        </w:rPr>
        <w:t>xpire. Morgan further never addressed the policy considerations Gupta took into account in deciding that a plaintiff need not file a new charge with the EEOC when a new discrete act "grows out" of an act for which the plaintiff has already filed a charge w</w:t>
      </w:r>
      <w:r>
        <w:rPr>
          <w:rFonts w:ascii="Times New Roman" w:hAnsi="Times New Roman"/>
        </w:rPr>
        <w:t xml:space="preserve">ith the EEOC. Gupta, 654 F.2d at 414. Thus, because Defendants' failed to reurge this issue in their summary judgment motion, and until the Supreme Court or Fifth Circuit reassess the holding in Gupta, </w:t>
      </w:r>
      <w:r>
        <w:rPr>
          <w:rFonts w:ascii="Times New Roman" w:hAnsi="Times New Roman"/>
          <w:sz w:val="16"/>
          <w:szCs w:val="16"/>
          <w:vertAlign w:val="superscript"/>
        </w:rPr>
        <w:t>46</w:t>
      </w:r>
      <w:r>
        <w:rPr>
          <w:rFonts w:ascii="Times New Roman" w:hAnsi="Times New Roman"/>
        </w:rPr>
        <w:t xml:space="preserve"> this Court is bound to follow its holding. Therefor</w:t>
      </w:r>
      <w:r>
        <w:rPr>
          <w:rFonts w:ascii="Times New Roman" w:hAnsi="Times New Roman"/>
        </w:rPr>
        <w:t xml:space="preserve">e, Plaintiff's retaliation claim falls within an exception to the exhaustion  </w:t>
      </w:r>
      <w:r>
        <w:rPr>
          <w:rFonts w:ascii="Times New Roman" w:hAnsi="Times New Roman"/>
          <w:b/>
          <w:bCs/>
        </w:rPr>
        <w:t>[*100]</w:t>
      </w:r>
      <w:r>
        <w:rPr>
          <w:rFonts w:ascii="Times New Roman" w:hAnsi="Times New Roman"/>
        </w:rPr>
        <w:t xml:space="preserve"> requirement, allowing it to proceed. </w:t>
      </w:r>
      <w:r>
        <w:rPr>
          <w:rFonts w:ascii="Times New Roman" w:hAnsi="Times New Roman"/>
          <w:sz w:val="16"/>
          <w:szCs w:val="16"/>
          <w:vertAlign w:val="superscript"/>
        </w:rPr>
        <w:t>47</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46 In Sapp v. Potter, 413 F. App'x 750, 2011 WL 661544, at *3 n.2 (5th Cir. 2011), the Fifth Circuit, after discussing Gupta, not</w:t>
      </w:r>
      <w:r>
        <w:rPr>
          <w:rFonts w:ascii="Times New Roman" w:hAnsi="Times New Roman"/>
          <w:sz w:val="16"/>
          <w:szCs w:val="16"/>
        </w:rPr>
        <w:t>ed that "[s]ome circuits have [ ] held that the Supreme Court's Morgan decision abolished or narrowed the Gupta exception . . . We need not address the potential abolition of the Gupta exception because the facts of this case do not support the exception's</w:t>
      </w:r>
      <w:r>
        <w:rPr>
          <w:rFonts w:ascii="Times New Roman" w:hAnsi="Times New Roman"/>
          <w:sz w:val="16"/>
          <w:szCs w:val="16"/>
        </w:rPr>
        <w:t xml:space="preserve"> application." In that case, the court found that Gupta did not apply to Plaintiff's retaliation </w:t>
      </w:r>
      <w:r>
        <w:rPr>
          <w:rFonts w:ascii="Times New Roman" w:hAnsi="Times New Roman"/>
          <w:i/>
          <w:iCs/>
          <w:sz w:val="16"/>
          <w:szCs w:val="16"/>
        </w:rPr>
        <w:t>and discrimination</w:t>
      </w:r>
      <w:r>
        <w:rPr>
          <w:rFonts w:ascii="Times New Roman" w:hAnsi="Times New Roman"/>
          <w:sz w:val="16"/>
          <w:szCs w:val="16"/>
        </w:rPr>
        <w:t xml:space="preserve"> claims, noting that Gupta had been applied to retaliation claims alone.</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47 However, the Court notes that Gupta and its rationale are not ap</w:t>
      </w:r>
      <w:r>
        <w:rPr>
          <w:rFonts w:ascii="Times New Roman" w:hAnsi="Times New Roman"/>
          <w:sz w:val="16"/>
          <w:szCs w:val="16"/>
        </w:rPr>
        <w:t xml:space="preserve">plicable when the alleged retaliation occurs </w:t>
      </w:r>
      <w:r>
        <w:rPr>
          <w:rFonts w:ascii="Times New Roman" w:hAnsi="Times New Roman"/>
          <w:i/>
          <w:iCs/>
          <w:sz w:val="16"/>
          <w:szCs w:val="16"/>
        </w:rPr>
        <w:t>before</w:t>
      </w:r>
      <w:r>
        <w:rPr>
          <w:rFonts w:ascii="Times New Roman" w:hAnsi="Times New Roman"/>
          <w:sz w:val="16"/>
          <w:szCs w:val="16"/>
        </w:rPr>
        <w:t xml:space="preserve"> the filing of the EEOC charge. See Eberle v. Gonzales, 240 Fed. Appx. 622, 2007 WL 1455928 (5th Cir. 2007). Thus, Plaintiff's complaints of retaliation occurring before the EEOC charge are barred, as Plai</w:t>
      </w:r>
      <w:r>
        <w:rPr>
          <w:rFonts w:ascii="Times New Roman" w:hAnsi="Times New Roman"/>
          <w:sz w:val="16"/>
          <w:szCs w:val="16"/>
        </w:rPr>
        <w:t>ntiff's EEOC charge did not include a retaliation claim and they do not fall within Gupta's exce</w:t>
      </w:r>
      <w:r>
        <w:rPr>
          <w:rFonts w:ascii="Times New Roman" w:hAnsi="Times New Roman"/>
          <w:sz w:val="16"/>
          <w:szCs w:val="16"/>
        </w:rPr>
        <w:t>p</w:t>
      </w:r>
      <w:r>
        <w:rPr>
          <w:rFonts w:ascii="Times New Roman" w:hAnsi="Times New Roman"/>
          <w:sz w:val="16"/>
          <w:szCs w:val="16"/>
        </w:rPr>
        <w:t>tion.</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The Court now turns its focus to the merits of Plaintiff's retaliation claim. The McDonnell Douglas test is applicable to Title VII unlawful retaliation</w:t>
      </w:r>
      <w:r>
        <w:rPr>
          <w:rFonts w:ascii="Times New Roman" w:hAnsi="Times New Roman"/>
        </w:rPr>
        <w:t xml:space="preserve">  </w:t>
      </w:r>
      <w:r>
        <w:rPr>
          <w:rFonts w:ascii="Times New Roman" w:hAnsi="Times New Roman"/>
          <w:b/>
          <w:bCs/>
        </w:rPr>
        <w:t>[*101]</w:t>
      </w:r>
      <w:r>
        <w:rPr>
          <w:rFonts w:ascii="Times New Roman" w:hAnsi="Times New Roman"/>
        </w:rPr>
        <w:t xml:space="preserve"> cases. Byers v. Dallas Morning News, Inc., 209 F.3d 419, 427 (5th Cir. 2000). A plaintiff establishes a prima facie case of retaliation under 42 U.S.C. § 2000e-3(a) by showing that: (1) she engaged in an activity protected by Title VII; (2) she wa</w:t>
      </w:r>
      <w:r>
        <w:rPr>
          <w:rFonts w:ascii="Times New Roman" w:hAnsi="Times New Roman"/>
        </w:rPr>
        <w:t>s subjected to an adverse employment action; and (3) a causal link exists between the protected activity and the adverse employment action. See Stewart v. Mississippi Transp. Comm'n, 586 F.3d 321, 331 (5th Cir. 2009).</w:t>
      </w:r>
    </w:p>
    <w:p w:rsidR="00000000" w:rsidRDefault="001C44ED">
      <w:pPr>
        <w:widowControl/>
        <w:spacing w:before="120"/>
        <w:rPr>
          <w:rFonts w:ascii="Times New Roman" w:hAnsi="Times New Roman"/>
        </w:rPr>
      </w:pPr>
      <w:r>
        <w:rPr>
          <w:rFonts w:ascii="Times New Roman" w:hAnsi="Times New Roman"/>
        </w:rPr>
        <w:t>Once the plaintiff makes out a prima f</w:t>
      </w:r>
      <w:r>
        <w:rPr>
          <w:rFonts w:ascii="Times New Roman" w:hAnsi="Times New Roman"/>
        </w:rPr>
        <w:t>acie case of retaliation, the burden shifts to the employer to articulate a legitimate, non-retaliatory reason for the employment action. Aryain v. Wal-Mart Stores Tex. LP, 534 F.3d 473, 484 (5th Cir. 2008). To survive summary judgment, plaintiff must then</w:t>
      </w:r>
      <w:r>
        <w:rPr>
          <w:rFonts w:ascii="Times New Roman" w:hAnsi="Times New Roman"/>
        </w:rPr>
        <w:t xml:space="preserve"> offer evidence that (1) the defendant's reason is not true, but is instead a pretext for retaliation (pretext alternative), or (2) the defendant's reason, though true, is only one of the reasons for its conduct, and another motivating factor is retaliatio</w:t>
      </w:r>
      <w:r>
        <w:rPr>
          <w:rFonts w:ascii="Times New Roman" w:hAnsi="Times New Roman"/>
        </w:rPr>
        <w:t>n for the plaintiff engaging in protected activity (mixed-motives alternative). See Rachid v. Jack in the Box, Inc, 376 F.3d 305, 312 (5th Cir. 2004); Smith v. Xerox Corp., 602 F.3d 320, 330-33 (5th Cir. 2010).</w:t>
      </w:r>
    </w:p>
    <w:p w:rsidR="00000000" w:rsidRDefault="001C44ED">
      <w:pPr>
        <w:widowControl/>
        <w:spacing w:before="120"/>
        <w:rPr>
          <w:rFonts w:ascii="Times New Roman" w:hAnsi="Times New Roman"/>
        </w:rPr>
      </w:pPr>
      <w:r>
        <w:rPr>
          <w:rFonts w:ascii="Times New Roman" w:hAnsi="Times New Roman"/>
        </w:rPr>
        <w:t xml:space="preserve">As  </w:t>
      </w:r>
      <w:r>
        <w:rPr>
          <w:rFonts w:ascii="Times New Roman" w:hAnsi="Times New Roman"/>
          <w:b/>
          <w:bCs/>
        </w:rPr>
        <w:t>[*102]</w:t>
      </w:r>
      <w:r>
        <w:rPr>
          <w:rFonts w:ascii="Times New Roman" w:hAnsi="Times New Roman"/>
        </w:rPr>
        <w:t xml:space="preserve"> background, on March 18, 2009, Pla</w:t>
      </w:r>
      <w:r>
        <w:rPr>
          <w:rFonts w:ascii="Times New Roman" w:hAnsi="Times New Roman"/>
        </w:rPr>
        <w:t>intiff met with her attorney, who drafted a letter to Sheriff Johnson co</w:t>
      </w:r>
      <w:r>
        <w:rPr>
          <w:rFonts w:ascii="Times New Roman" w:hAnsi="Times New Roman"/>
        </w:rPr>
        <w:t>n</w:t>
      </w:r>
      <w:r>
        <w:rPr>
          <w:rFonts w:ascii="Times New Roman" w:hAnsi="Times New Roman"/>
        </w:rPr>
        <w:t>cerning the "pants-only" uniform policy and Plaintiff's religious beliefs. Sheriff Johnson did not respond to Plai</w:t>
      </w:r>
      <w:r>
        <w:rPr>
          <w:rFonts w:ascii="Times New Roman" w:hAnsi="Times New Roman"/>
        </w:rPr>
        <w:t>n</w:t>
      </w:r>
      <w:r>
        <w:rPr>
          <w:rFonts w:ascii="Times New Roman" w:hAnsi="Times New Roman"/>
        </w:rPr>
        <w:t>tiff's counsel's letter. On March 19, 2009, Plaintiff filed a charge</w:t>
      </w:r>
      <w:r>
        <w:rPr>
          <w:rFonts w:ascii="Times New Roman" w:hAnsi="Times New Roman"/>
        </w:rPr>
        <w:t xml:space="preserve"> with the EEOC, alleging gender and religious discri</w:t>
      </w:r>
      <w:r>
        <w:rPr>
          <w:rFonts w:ascii="Times New Roman" w:hAnsi="Times New Roman"/>
        </w:rPr>
        <w:t>m</w:t>
      </w:r>
      <w:r>
        <w:rPr>
          <w:rFonts w:ascii="Times New Roman" w:hAnsi="Times New Roman"/>
        </w:rPr>
        <w:t>in</w:t>
      </w:r>
      <w:r>
        <w:rPr>
          <w:rFonts w:ascii="Times New Roman" w:hAnsi="Times New Roman"/>
        </w:rPr>
        <w:t>a</w:t>
      </w:r>
      <w:r>
        <w:rPr>
          <w:rFonts w:ascii="Times New Roman" w:hAnsi="Times New Roman"/>
        </w:rPr>
        <w:t>tion. On April 13, 2009, Plaintiff alleges that she met with Steve White, who told her to "just put your pants on and come back to work." Plaintiff informed White that she could not do so due to relig</w:t>
      </w:r>
      <w:r>
        <w:rPr>
          <w:rFonts w:ascii="Times New Roman" w:hAnsi="Times New Roman"/>
        </w:rPr>
        <w:t xml:space="preserve">ious reasons. On April 14, 2009, Plaintiff met with Sheriff Johnson, and her employment was terminated. </w:t>
      </w:r>
      <w:r>
        <w:rPr>
          <w:rFonts w:ascii="Times New Roman" w:hAnsi="Times New Roman"/>
          <w:sz w:val="16"/>
          <w:szCs w:val="16"/>
          <w:vertAlign w:val="superscript"/>
        </w:rPr>
        <w:t>48</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lastRenderedPageBreak/>
        <w:t xml:space="preserve">48 As discussed </w:t>
      </w:r>
      <w:r>
        <w:rPr>
          <w:rFonts w:ascii="Times New Roman" w:hAnsi="Times New Roman"/>
          <w:i/>
          <w:iCs/>
          <w:sz w:val="16"/>
          <w:szCs w:val="16"/>
        </w:rPr>
        <w:t>supra</w:t>
      </w:r>
      <w:r>
        <w:rPr>
          <w:rFonts w:ascii="Times New Roman" w:hAnsi="Times New Roman"/>
          <w:sz w:val="16"/>
          <w:szCs w:val="16"/>
        </w:rPr>
        <w:t>, there is a dispute between the parties concerning the actual date of the termination meeting. According to Plaintiff, the te</w:t>
      </w:r>
      <w:r>
        <w:rPr>
          <w:rFonts w:ascii="Times New Roman" w:hAnsi="Times New Roman"/>
          <w:sz w:val="16"/>
          <w:szCs w:val="16"/>
        </w:rPr>
        <w:t>rmination occurred on April 14, 2009, which would be four weeks after the EEOC charge was filed and sent to Sheriff Johnson. Under Defendants' version of the facts, the time frame was approximately six weeks, as Defendants contend that the termination meet</w:t>
      </w:r>
      <w:r>
        <w:rPr>
          <w:rFonts w:ascii="Times New Roman" w:hAnsi="Times New Roman"/>
          <w:sz w:val="16"/>
          <w:szCs w:val="16"/>
        </w:rPr>
        <w:t xml:space="preserve">ing occurred later in April 2009. This dispute in no way impacts the Court's decision. However, the Court notes that it is accepting Plaintiff's version  </w:t>
      </w:r>
      <w:r>
        <w:rPr>
          <w:rFonts w:ascii="Times New Roman" w:hAnsi="Times New Roman"/>
          <w:b/>
          <w:bCs/>
          <w:sz w:val="16"/>
          <w:szCs w:val="16"/>
        </w:rPr>
        <w:t>[*103]</w:t>
      </w:r>
      <w:r>
        <w:rPr>
          <w:rFonts w:ascii="Times New Roman" w:hAnsi="Times New Roman"/>
          <w:sz w:val="16"/>
          <w:szCs w:val="16"/>
        </w:rPr>
        <w:t xml:space="preserve"> of the facts for purposes of this Memorandum Opinion alone.</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 xml:space="preserve">It is undisputed that Plaintiff's </w:t>
      </w:r>
      <w:r>
        <w:rPr>
          <w:rFonts w:ascii="Times New Roman" w:hAnsi="Times New Roman"/>
        </w:rPr>
        <w:t>filing of an EEOC charge constitutes protected activity under Title VII. The Court also concludes that, in viewing the evidence in the light most favorable to Plaintiff, Plaintiff's April 2009 termination sati</w:t>
      </w:r>
      <w:r>
        <w:rPr>
          <w:rFonts w:ascii="Times New Roman" w:hAnsi="Times New Roman"/>
        </w:rPr>
        <w:t>s</w:t>
      </w:r>
      <w:r>
        <w:rPr>
          <w:rFonts w:ascii="Times New Roman" w:hAnsi="Times New Roman"/>
        </w:rPr>
        <w:t>fies the second prong of Plaintiff's prima fac</w:t>
      </w:r>
      <w:r>
        <w:rPr>
          <w:rFonts w:ascii="Times New Roman" w:hAnsi="Times New Roman"/>
        </w:rPr>
        <w:t xml:space="preserve">ie retaliation claim. </w:t>
      </w:r>
      <w:r>
        <w:rPr>
          <w:rFonts w:ascii="Times New Roman" w:hAnsi="Times New Roman"/>
          <w:sz w:val="16"/>
          <w:szCs w:val="16"/>
          <w:vertAlign w:val="superscript"/>
        </w:rPr>
        <w:t>49</w:t>
      </w:r>
      <w:r>
        <w:rPr>
          <w:rFonts w:ascii="Times New Roman" w:hAnsi="Times New Roman"/>
        </w:rPr>
        <w:t xml:space="preserve"> Defendants, however, contend that that Plaintiff ca</w:t>
      </w:r>
      <w:r>
        <w:rPr>
          <w:rFonts w:ascii="Times New Roman" w:hAnsi="Times New Roman"/>
        </w:rPr>
        <w:t>n</w:t>
      </w:r>
      <w:r>
        <w:rPr>
          <w:rFonts w:ascii="Times New Roman" w:hAnsi="Times New Roman"/>
        </w:rPr>
        <w:t>not meet the third prong of a prima facie case: a causal link between the filing of the EEOC charge and the termination. To establish a 'causal link' as required by the third pron</w:t>
      </w:r>
      <w:r>
        <w:rPr>
          <w:rFonts w:ascii="Times New Roman" w:hAnsi="Times New Roman"/>
        </w:rPr>
        <w:t>g of the prima facie case, a plaintiff does not have to prove that his protected activity was the sole factor motivating the employer's challenged actions. Gee v. Principi, 289 F.3d 342, 345 (5th Cir. 2002). Close timing between an employee's protected act</w:t>
      </w:r>
      <w:r>
        <w:rPr>
          <w:rFonts w:ascii="Times New Roman" w:hAnsi="Times New Roman"/>
        </w:rPr>
        <w:t xml:space="preserve">ivity and an adverse action against the employee may provide the causal connection needed to make out a prima facie case of retaliation. McCoy v. City of Shreveport, 492 F.3d 551, 562 n.28 (5th Cir. 2007); Swanson v. Gen. Srvs. Admin., 110 F.3d 1180, 1188 </w:t>
      </w:r>
      <w:r>
        <w:rPr>
          <w:rFonts w:ascii="Times New Roman" w:hAnsi="Times New Roman"/>
        </w:rPr>
        <w:t xml:space="preserve">(5th Cir. 1997). However, if the only evidence of a prima facie causal link is "mere  </w:t>
      </w:r>
      <w:r>
        <w:rPr>
          <w:rFonts w:ascii="Times New Roman" w:hAnsi="Times New Roman"/>
          <w:b/>
          <w:bCs/>
        </w:rPr>
        <w:t>[*104]</w:t>
      </w:r>
      <w:r>
        <w:rPr>
          <w:rFonts w:ascii="Times New Roman" w:hAnsi="Times New Roman"/>
        </w:rPr>
        <w:t xml:space="preserve"> temporal proximity between an employer's knowledge of protected activity and an adverse employment action," then "the temporal proximity must be very close." Clark</w:t>
      </w:r>
      <w:r>
        <w:rPr>
          <w:rFonts w:ascii="Times New Roman" w:hAnsi="Times New Roman"/>
        </w:rPr>
        <w:t xml:space="preserve"> Cou</w:t>
      </w:r>
      <w:r>
        <w:rPr>
          <w:rFonts w:ascii="Times New Roman" w:hAnsi="Times New Roman"/>
        </w:rPr>
        <w:t>n</w:t>
      </w:r>
      <w:r>
        <w:rPr>
          <w:rFonts w:ascii="Times New Roman" w:hAnsi="Times New Roman"/>
        </w:rPr>
        <w:t xml:space="preserve">ty Sch. Dist. v. Breeden, 532 U.S. 268, 273-74, 121 S. Ct. 1508, 149 L. Ed. 2d 509 (2001) (per curiam) (citations and internal quotation marks omitted) (citing with approval cases holding that three and four-month gaps between an employer's knowledge </w:t>
      </w:r>
      <w:r>
        <w:rPr>
          <w:rFonts w:ascii="Times New Roman" w:hAnsi="Times New Roman"/>
        </w:rPr>
        <w:t xml:space="preserve">of a protected activity and an adverse employment action are </w:t>
      </w:r>
      <w:r>
        <w:rPr>
          <w:rFonts w:ascii="Times New Roman" w:hAnsi="Times New Roman"/>
          <w:i/>
          <w:iCs/>
        </w:rPr>
        <w:t>insufficient</w:t>
      </w:r>
      <w:r>
        <w:rPr>
          <w:rFonts w:ascii="Times New Roman" w:hAnsi="Times New Roman"/>
        </w:rPr>
        <w:t xml:space="preserve"> and too long, standing alone, to establish a prima facie causal link). Even beyond temporal proximity alone,</w:t>
      </w:r>
    </w:p>
    <w:p w:rsidR="00000000" w:rsidRDefault="001C44ED">
      <w:pPr>
        <w:widowControl/>
        <w:rPr>
          <w:rFonts w:ascii="Times New Roman" w:hAnsi="Times New Roman"/>
        </w:rPr>
      </w:pPr>
    </w:p>
    <w:p w:rsidR="00000000" w:rsidRDefault="001C44ED">
      <w:pPr>
        <w:widowControl/>
        <w:ind w:left="600" w:right="600"/>
        <w:rPr>
          <w:rFonts w:ascii="Times New Roman" w:hAnsi="Times New Roman"/>
        </w:rPr>
      </w:pPr>
      <w:r>
        <w:rPr>
          <w:rFonts w:ascii="Times New Roman" w:hAnsi="Times New Roman"/>
          <w:sz w:val="16"/>
          <w:szCs w:val="16"/>
        </w:rPr>
        <w:t>The courts have [also] sketched an outline of indicia of causation in Ti</w:t>
      </w:r>
      <w:r>
        <w:rPr>
          <w:rFonts w:ascii="Times New Roman" w:hAnsi="Times New Roman"/>
          <w:sz w:val="16"/>
          <w:szCs w:val="16"/>
        </w:rPr>
        <w:t>tle VII cases, because causation is difficult to prove. E</w:t>
      </w:r>
      <w:r>
        <w:rPr>
          <w:rFonts w:ascii="Times New Roman" w:hAnsi="Times New Roman"/>
          <w:sz w:val="16"/>
          <w:szCs w:val="16"/>
        </w:rPr>
        <w:t>m</w:t>
      </w:r>
      <w:r>
        <w:rPr>
          <w:rFonts w:ascii="Times New Roman" w:hAnsi="Times New Roman"/>
          <w:sz w:val="16"/>
          <w:szCs w:val="16"/>
        </w:rPr>
        <w:t>ployers rarely leave concrete evidence of their retaliatory purposes and motives. For example, in Jenkins, the court looked to three factors for guidance in determining causation. First, the court e</w:t>
      </w:r>
      <w:r>
        <w:rPr>
          <w:rFonts w:ascii="Times New Roman" w:hAnsi="Times New Roman"/>
          <w:sz w:val="16"/>
          <w:szCs w:val="16"/>
        </w:rPr>
        <w:t>xamined the employee's past disciplinary record. Second, the court investigated whether the employer followed its typical policy and procedures in terminating the employee. Third, it examined the temporal relationship between the employee's conduct and dis</w:t>
      </w:r>
      <w:r>
        <w:rPr>
          <w:rFonts w:ascii="Times New Roman" w:hAnsi="Times New Roman"/>
          <w:sz w:val="16"/>
          <w:szCs w:val="16"/>
        </w:rPr>
        <w:t xml:space="preserve">charge. Jenkins, 646 F. Supp. at 1278.  </w:t>
      </w:r>
      <w:r>
        <w:rPr>
          <w:rFonts w:ascii="Times New Roman" w:hAnsi="Times New Roman"/>
          <w:b/>
          <w:bCs/>
          <w:sz w:val="16"/>
          <w:szCs w:val="16"/>
        </w:rPr>
        <w:t>[*105]</w:t>
      </w:r>
      <w:r>
        <w:rPr>
          <w:rFonts w:ascii="Times New Roman" w:hAnsi="Times New Roman"/>
          <w:sz w:val="16"/>
          <w:szCs w:val="16"/>
        </w:rPr>
        <w:t xml:space="preserve"> This analysis is highly fact specific, as the Supreme Court recently noted. St. Mary's, 509 U.S. at [524], 509 U.S. 502, 113 S. Ct. [2742, 125 L. Ed. 2d 407] ("the question facing triers of fact in discriminat</w:t>
      </w:r>
      <w:r>
        <w:rPr>
          <w:rFonts w:ascii="Times New Roman" w:hAnsi="Times New Roman"/>
          <w:sz w:val="16"/>
          <w:szCs w:val="16"/>
        </w:rPr>
        <w:t>ion cases is both sensitive and difficult.") (quoting United States Postal Se</w:t>
      </w:r>
      <w:r>
        <w:rPr>
          <w:rFonts w:ascii="Times New Roman" w:hAnsi="Times New Roman"/>
          <w:sz w:val="16"/>
          <w:szCs w:val="16"/>
        </w:rPr>
        <w:t>r</w:t>
      </w:r>
      <w:r>
        <w:rPr>
          <w:rFonts w:ascii="Times New Roman" w:hAnsi="Times New Roman"/>
          <w:sz w:val="16"/>
          <w:szCs w:val="16"/>
        </w:rPr>
        <w:t>vice Bd. of Governors v. Aikens, 460 U.S. 711, 716, 103 S. Ct. 1478, 1482, 75 L. Ed. 2d 403 (1983)).</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Nowlin v. Resolution Trust Corp., 33 F.3d 498, 507-09 (5th Cir. 1994). Here, because the Court finds the close timing alone (less than one month) minimally sufficient for purposes of the motion at bar to establish a prima facie case, the Court need not add</w:t>
      </w:r>
      <w:r>
        <w:rPr>
          <w:rFonts w:ascii="Times New Roman" w:hAnsi="Times New Roman"/>
        </w:rPr>
        <w:t xml:space="preserve">ress the other factors discussed in Nowlin. </w:t>
      </w:r>
      <w:r>
        <w:rPr>
          <w:rFonts w:ascii="Times New Roman" w:hAnsi="Times New Roman"/>
          <w:sz w:val="16"/>
          <w:szCs w:val="16"/>
          <w:vertAlign w:val="superscript"/>
        </w:rPr>
        <w:t>50</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 xml:space="preserve">49 Defendants argue that the second prong of the prima facie case is not met because, while Plaintiff was not terminated until after she filed her EEOC charge, "the ultimatum that ultimately resulted in her </w:t>
      </w:r>
      <w:r>
        <w:rPr>
          <w:rFonts w:ascii="Times New Roman" w:hAnsi="Times New Roman"/>
          <w:sz w:val="16"/>
          <w:szCs w:val="16"/>
        </w:rPr>
        <w:t xml:space="preserve">termination -- that she must wear pants or lose her job -- was given on March 16, 2009, prior to the filing of the EEOC charge . . . ." While Plaintiff was indeed told by Steve White that she could not wear a skirt as a juvenile detention officer prior to </w:t>
      </w:r>
      <w:r>
        <w:rPr>
          <w:rFonts w:ascii="Times New Roman" w:hAnsi="Times New Roman"/>
          <w:sz w:val="16"/>
          <w:szCs w:val="16"/>
        </w:rPr>
        <w:t xml:space="preserve">the filing of her EEOC charge, she was not terminated until </w:t>
      </w:r>
      <w:r>
        <w:rPr>
          <w:rFonts w:ascii="Times New Roman" w:hAnsi="Times New Roman"/>
          <w:i/>
          <w:iCs/>
          <w:sz w:val="16"/>
          <w:szCs w:val="16"/>
        </w:rPr>
        <w:t>after</w:t>
      </w:r>
      <w:r>
        <w:rPr>
          <w:rFonts w:ascii="Times New Roman" w:hAnsi="Times New Roman"/>
          <w:sz w:val="16"/>
          <w:szCs w:val="16"/>
        </w:rPr>
        <w:t xml:space="preserve"> the filing of the  </w:t>
      </w:r>
      <w:r>
        <w:rPr>
          <w:rFonts w:ascii="Times New Roman" w:hAnsi="Times New Roman"/>
          <w:b/>
          <w:bCs/>
          <w:sz w:val="16"/>
          <w:szCs w:val="16"/>
        </w:rPr>
        <w:t>[*106]</w:t>
      </w:r>
      <w:r>
        <w:rPr>
          <w:rFonts w:ascii="Times New Roman" w:hAnsi="Times New Roman"/>
          <w:sz w:val="16"/>
          <w:szCs w:val="16"/>
        </w:rPr>
        <w:t xml:space="preserve"> charge. In fact, at one point, Plaintiff was told by Steve White that she would only be suspended for three days without pay if she wore the skirt. Steve White's ac</w:t>
      </w:r>
      <w:r>
        <w:rPr>
          <w:rFonts w:ascii="Times New Roman" w:hAnsi="Times New Roman"/>
          <w:sz w:val="16"/>
          <w:szCs w:val="16"/>
        </w:rPr>
        <w:t>tion of merely informing Plaintiff that she could not wear a skirt does not constitute the adverse employment action at issue (nor would it likely constitute an adverse employment action in general). Instead, the adverse employment action at issue is the A</w:t>
      </w:r>
      <w:r>
        <w:rPr>
          <w:rFonts w:ascii="Times New Roman" w:hAnsi="Times New Roman"/>
          <w:sz w:val="16"/>
          <w:szCs w:val="16"/>
        </w:rPr>
        <w:t>pril 2009 te</w:t>
      </w:r>
      <w:r>
        <w:rPr>
          <w:rFonts w:ascii="Times New Roman" w:hAnsi="Times New Roman"/>
          <w:sz w:val="16"/>
          <w:szCs w:val="16"/>
        </w:rPr>
        <w:t>r</w:t>
      </w:r>
      <w:r>
        <w:rPr>
          <w:rFonts w:ascii="Times New Roman" w:hAnsi="Times New Roman"/>
          <w:sz w:val="16"/>
          <w:szCs w:val="16"/>
        </w:rPr>
        <w:t>m</w:t>
      </w:r>
      <w:r>
        <w:rPr>
          <w:rFonts w:ascii="Times New Roman" w:hAnsi="Times New Roman"/>
          <w:sz w:val="16"/>
          <w:szCs w:val="16"/>
        </w:rPr>
        <w:t>i</w:t>
      </w:r>
      <w:r>
        <w:rPr>
          <w:rFonts w:ascii="Times New Roman" w:hAnsi="Times New Roman"/>
          <w:sz w:val="16"/>
          <w:szCs w:val="16"/>
        </w:rPr>
        <w:t>nation, which clearly occurred after the EEOC charge. Further, Defendants also note in their brief that, "for purposes of this motion only, the defendants assume for the sake of argument that Ms. Finnie has established the first two prongs o</w:t>
      </w:r>
      <w:r>
        <w:rPr>
          <w:rFonts w:ascii="Times New Roman" w:hAnsi="Times New Roman"/>
          <w:sz w:val="16"/>
          <w:szCs w:val="16"/>
        </w:rPr>
        <w:t>f the prima facie case."</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50 Defendants assert that a causal link cannot exist, even given the close temporal proximity, because the Plaintiff's actions amounted to a "constructive resignation," which Defendants contend is when an employee tells an employe</w:t>
      </w:r>
      <w:r>
        <w:rPr>
          <w:rFonts w:ascii="Times New Roman" w:hAnsi="Times New Roman"/>
          <w:sz w:val="16"/>
          <w:szCs w:val="16"/>
        </w:rPr>
        <w:t>r that he or she will not do work, yet he or she will not quit either. Defendants fail to adequately support, for purposes of summary judgment, their assertion that Plaintiff constructively r</w:t>
      </w:r>
      <w:r>
        <w:rPr>
          <w:rFonts w:ascii="Times New Roman" w:hAnsi="Times New Roman"/>
          <w:sz w:val="16"/>
          <w:szCs w:val="16"/>
        </w:rPr>
        <w:t>e</w:t>
      </w:r>
      <w:r>
        <w:rPr>
          <w:rFonts w:ascii="Times New Roman" w:hAnsi="Times New Roman"/>
          <w:sz w:val="16"/>
          <w:szCs w:val="16"/>
        </w:rPr>
        <w:t>signed. While Plaintiff asserted that she could not abide by the</w:t>
      </w:r>
      <w:r>
        <w:rPr>
          <w:rFonts w:ascii="Times New Roman" w:hAnsi="Times New Roman"/>
          <w:sz w:val="16"/>
          <w:szCs w:val="16"/>
        </w:rPr>
        <w:t xml:space="preserve"> "pants-only" policy,  </w:t>
      </w:r>
      <w:r>
        <w:rPr>
          <w:rFonts w:ascii="Times New Roman" w:hAnsi="Times New Roman"/>
          <w:b/>
          <w:bCs/>
          <w:sz w:val="16"/>
          <w:szCs w:val="16"/>
        </w:rPr>
        <w:t>[*107]</w:t>
      </w:r>
      <w:r>
        <w:rPr>
          <w:rFonts w:ascii="Times New Roman" w:hAnsi="Times New Roman"/>
          <w:sz w:val="16"/>
          <w:szCs w:val="16"/>
        </w:rPr>
        <w:t xml:space="preserve"> Plaintiff testified that she took her vacation leave in hopes that she would be reasonably accommodated. Plaintiff never testified that she was resigning. In fact, Plaintiff did not resign; she was officially terminated. Defen</w:t>
      </w:r>
      <w:r>
        <w:rPr>
          <w:rFonts w:ascii="Times New Roman" w:hAnsi="Times New Roman"/>
          <w:sz w:val="16"/>
          <w:szCs w:val="16"/>
        </w:rPr>
        <w:t>dants also, relying on a case from the Third Circuit where the court found an inference of retaliatory m</w:t>
      </w:r>
      <w:r>
        <w:rPr>
          <w:rFonts w:ascii="Times New Roman" w:hAnsi="Times New Roman"/>
          <w:sz w:val="16"/>
          <w:szCs w:val="16"/>
        </w:rPr>
        <w:t>o</w:t>
      </w:r>
      <w:r>
        <w:rPr>
          <w:rFonts w:ascii="Times New Roman" w:hAnsi="Times New Roman"/>
          <w:sz w:val="16"/>
          <w:szCs w:val="16"/>
        </w:rPr>
        <w:t>tive illogical where the articulated reason existed before the protected activity occurred, assert that retaliatory motive cannot be found here b</w:t>
      </w:r>
      <w:r>
        <w:rPr>
          <w:rFonts w:ascii="Times New Roman" w:hAnsi="Times New Roman"/>
          <w:sz w:val="16"/>
          <w:szCs w:val="16"/>
        </w:rPr>
        <w:t>e</w:t>
      </w:r>
      <w:r>
        <w:rPr>
          <w:rFonts w:ascii="Times New Roman" w:hAnsi="Times New Roman"/>
          <w:sz w:val="16"/>
          <w:szCs w:val="16"/>
        </w:rPr>
        <w:t>cause</w:t>
      </w:r>
      <w:r>
        <w:rPr>
          <w:rFonts w:ascii="Times New Roman" w:hAnsi="Times New Roman"/>
          <w:sz w:val="16"/>
          <w:szCs w:val="16"/>
        </w:rPr>
        <w:t xml:space="preserve"> Plaintiff was told she could not wear a skirt prior to her filing of the EEOC charge. See Cohen v. Austin, 901 F. Supp. 945, 951 (E.D. Pa. 1995), </w:t>
      </w:r>
      <w:r>
        <w:rPr>
          <w:rFonts w:ascii="Times New Roman" w:hAnsi="Times New Roman"/>
          <w:i/>
          <w:iCs/>
          <w:sz w:val="16"/>
          <w:szCs w:val="16"/>
        </w:rPr>
        <w:t>aff'd</w:t>
      </w:r>
      <w:r>
        <w:rPr>
          <w:rFonts w:ascii="Times New Roman" w:hAnsi="Times New Roman"/>
          <w:sz w:val="16"/>
          <w:szCs w:val="16"/>
        </w:rPr>
        <w:t>, 107 F.3d 6 (3d Cir. 1997). While the Court agrees that the reasoning in Cohen is rational, the Court f</w:t>
      </w:r>
      <w:r>
        <w:rPr>
          <w:rFonts w:ascii="Times New Roman" w:hAnsi="Times New Roman"/>
          <w:sz w:val="16"/>
          <w:szCs w:val="16"/>
        </w:rPr>
        <w:t>inds it inapplic</w:t>
      </w:r>
      <w:r>
        <w:rPr>
          <w:rFonts w:ascii="Times New Roman" w:hAnsi="Times New Roman"/>
          <w:sz w:val="16"/>
          <w:szCs w:val="16"/>
        </w:rPr>
        <w:t>a</w:t>
      </w:r>
      <w:r>
        <w:rPr>
          <w:rFonts w:ascii="Times New Roman" w:hAnsi="Times New Roman"/>
          <w:sz w:val="16"/>
          <w:szCs w:val="16"/>
        </w:rPr>
        <w:t xml:space="preserve">ble here. The Court in Cohen found retaliatory motive "plainly illogical </w:t>
      </w:r>
      <w:r>
        <w:rPr>
          <w:rFonts w:ascii="Times New Roman" w:hAnsi="Times New Roman"/>
          <w:i/>
          <w:iCs/>
          <w:sz w:val="16"/>
          <w:szCs w:val="16"/>
        </w:rPr>
        <w:t>in light of the record</w:t>
      </w:r>
      <w:r>
        <w:rPr>
          <w:rFonts w:ascii="Times New Roman" w:hAnsi="Times New Roman"/>
          <w:sz w:val="16"/>
          <w:szCs w:val="16"/>
        </w:rPr>
        <w:t xml:space="preserve">" that existed in that case. Id. (emphasis added). As discussed </w:t>
      </w:r>
      <w:r>
        <w:rPr>
          <w:rFonts w:ascii="Times New Roman" w:hAnsi="Times New Roman"/>
          <w:i/>
          <w:iCs/>
          <w:sz w:val="16"/>
          <w:szCs w:val="16"/>
        </w:rPr>
        <w:t>infra</w:t>
      </w:r>
      <w:r>
        <w:rPr>
          <w:rFonts w:ascii="Times New Roman" w:hAnsi="Times New Roman"/>
          <w:sz w:val="16"/>
          <w:szCs w:val="16"/>
        </w:rPr>
        <w:t xml:space="preserve">, given the record that exists in this case, the finding of a causal nexus </w:t>
      </w:r>
      <w:r>
        <w:rPr>
          <w:rFonts w:ascii="Times New Roman" w:hAnsi="Times New Roman"/>
          <w:sz w:val="16"/>
          <w:szCs w:val="16"/>
        </w:rPr>
        <w:t>is not plainly illogical.</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 xml:space="preserve">After concluding that, for purposes of summary judgment, Plaintiff has presented a prima facie case of retaliation, the burden shifts to Defendants to articulate a legitimate, non-retaliatory  </w:t>
      </w:r>
      <w:r>
        <w:rPr>
          <w:rFonts w:ascii="Times New Roman" w:hAnsi="Times New Roman"/>
          <w:b/>
          <w:bCs/>
        </w:rPr>
        <w:t>[*108]</w:t>
      </w:r>
      <w:r>
        <w:rPr>
          <w:rFonts w:ascii="Times New Roman" w:hAnsi="Times New Roman"/>
        </w:rPr>
        <w:t xml:space="preserve"> reason for the employment act</w:t>
      </w:r>
      <w:r>
        <w:rPr>
          <w:rFonts w:ascii="Times New Roman" w:hAnsi="Times New Roman"/>
        </w:rPr>
        <w:t>ion. D</w:t>
      </w:r>
      <w:r>
        <w:rPr>
          <w:rFonts w:ascii="Times New Roman" w:hAnsi="Times New Roman"/>
        </w:rPr>
        <w:t>e</w:t>
      </w:r>
      <w:r>
        <w:rPr>
          <w:rFonts w:ascii="Times New Roman" w:hAnsi="Times New Roman"/>
        </w:rPr>
        <w:t>fen</w:t>
      </w:r>
      <w:r>
        <w:rPr>
          <w:rFonts w:ascii="Times New Roman" w:hAnsi="Times New Roman"/>
        </w:rPr>
        <w:t>d</w:t>
      </w:r>
      <w:r>
        <w:rPr>
          <w:rFonts w:ascii="Times New Roman" w:hAnsi="Times New Roman"/>
        </w:rPr>
        <w:t>ants' reason for Plaintiff's termination is that Plaintiff failed to comply with the JDC uniform policy. This articula</w:t>
      </w:r>
      <w:r>
        <w:rPr>
          <w:rFonts w:ascii="Times New Roman" w:hAnsi="Times New Roman"/>
        </w:rPr>
        <w:t>t</w:t>
      </w:r>
      <w:r>
        <w:rPr>
          <w:rFonts w:ascii="Times New Roman" w:hAnsi="Times New Roman"/>
        </w:rPr>
        <w:t xml:space="preserve">ed </w:t>
      </w:r>
      <w:r>
        <w:rPr>
          <w:rFonts w:ascii="Times New Roman" w:hAnsi="Times New Roman"/>
        </w:rPr>
        <w:lastRenderedPageBreak/>
        <w:t>reason satisfies Defendants' burden of production. As such, in order to survive summary judgment, Plaintiff must offer evid</w:t>
      </w:r>
      <w:r>
        <w:rPr>
          <w:rFonts w:ascii="Times New Roman" w:hAnsi="Times New Roman"/>
        </w:rPr>
        <w:t>ence that (1) the defendant's reason is not true, but is instead a pretext for retaliation (pretext alternative), or (2) the defendant's reason, though true, is only one of the reasons for its conduct, and another motivating factor is retal</w:t>
      </w:r>
      <w:r>
        <w:rPr>
          <w:rFonts w:ascii="Times New Roman" w:hAnsi="Times New Roman"/>
        </w:rPr>
        <w:t>i</w:t>
      </w:r>
      <w:r>
        <w:rPr>
          <w:rFonts w:ascii="Times New Roman" w:hAnsi="Times New Roman"/>
        </w:rPr>
        <w:t>ation for the p</w:t>
      </w:r>
      <w:r>
        <w:rPr>
          <w:rFonts w:ascii="Times New Roman" w:hAnsi="Times New Roman"/>
        </w:rPr>
        <w:t>laintiff engaging in protected activity (mixed-motives alternative). According to the Fifth Circuit, "[a] plaintiff can only avoid summary judgment on 'but for' causation by demonstrating 'a conflict in substantial evidence on this ultimate issue.'" Nunley</w:t>
      </w:r>
      <w:r>
        <w:rPr>
          <w:rFonts w:ascii="Times New Roman" w:hAnsi="Times New Roman"/>
        </w:rPr>
        <w:t xml:space="preserve"> v. City of Waco, 440 Fed. Appx. 275, 2011 WL 3861678, at *5 (5th Cir. 2011) (quoting Hernandez v. Yellow Transp., Inc., 641 F.3d 118, 129 (5th Cir. 2011)). Evidence is "substantial" if it is of a quality and weight such that "reasonable and fair-minded me</w:t>
      </w:r>
      <w:r>
        <w:rPr>
          <w:rFonts w:ascii="Times New Roman" w:hAnsi="Times New Roman"/>
        </w:rPr>
        <w:t>n in the exercise of impartial judgment might reach different concl</w:t>
      </w:r>
      <w:r>
        <w:rPr>
          <w:rFonts w:ascii="Times New Roman" w:hAnsi="Times New Roman"/>
        </w:rPr>
        <w:t>u</w:t>
      </w:r>
      <w:r>
        <w:rPr>
          <w:rFonts w:ascii="Times New Roman" w:hAnsi="Times New Roman"/>
        </w:rPr>
        <w:t>sions." Id.</w:t>
      </w:r>
    </w:p>
    <w:p w:rsidR="00000000" w:rsidRDefault="001C44ED">
      <w:pPr>
        <w:widowControl/>
        <w:spacing w:before="120"/>
        <w:rPr>
          <w:rFonts w:ascii="Times New Roman" w:hAnsi="Times New Roman"/>
        </w:rPr>
      </w:pPr>
      <w:r>
        <w:rPr>
          <w:rFonts w:ascii="Times New Roman" w:hAnsi="Times New Roman"/>
        </w:rPr>
        <w:t xml:space="preserve">In Nunley, the Fifth Circuit addressed retaliation post- the court's decision in  </w:t>
      </w:r>
      <w:r>
        <w:rPr>
          <w:rFonts w:ascii="Times New Roman" w:hAnsi="Times New Roman"/>
          <w:b/>
          <w:bCs/>
        </w:rPr>
        <w:t>[*109]</w:t>
      </w:r>
      <w:r>
        <w:rPr>
          <w:rFonts w:ascii="Times New Roman" w:hAnsi="Times New Roman"/>
        </w:rPr>
        <w:t xml:space="preserve"> Smith v. Xerox Corp., 602 F.3d 320 (5th Cir. 2010), where the court held that the Price</w:t>
      </w:r>
      <w:r>
        <w:rPr>
          <w:rFonts w:ascii="Times New Roman" w:hAnsi="Times New Roman"/>
        </w:rPr>
        <w:t xml:space="preserve"> Waterhouse "mixed motive" framework applies to Title VII r</w:t>
      </w:r>
      <w:r>
        <w:rPr>
          <w:rFonts w:ascii="Times New Roman" w:hAnsi="Times New Roman"/>
        </w:rPr>
        <w:t>e</w:t>
      </w:r>
      <w:r>
        <w:rPr>
          <w:rFonts w:ascii="Times New Roman" w:hAnsi="Times New Roman"/>
        </w:rPr>
        <w:t>taliation cases, and a plaintiff may show that a protected activity was a "motivating" or "substantial" factor. The Fifth Circuit in Smith also dispensed with the previous requirement that a plain</w:t>
      </w:r>
      <w:r>
        <w:rPr>
          <w:rFonts w:ascii="Times New Roman" w:hAnsi="Times New Roman"/>
        </w:rPr>
        <w:t>tiff offer direct evidence of retaliation in order to proceed on the mixed-motive theory. The plaintiff in Nunley, relying on the Smith decision, argued that a Title VII retaliation claim need only offer evidence that retaliation was a factor, i.e., that t</w:t>
      </w:r>
      <w:r>
        <w:rPr>
          <w:rFonts w:ascii="Times New Roman" w:hAnsi="Times New Roman"/>
        </w:rPr>
        <w:t>he City had "mixed motives," and such evidence may be circumstantial. The Fifth Circuit, responding to such an argument, stated as follows:</w:t>
      </w:r>
    </w:p>
    <w:p w:rsidR="00000000" w:rsidRDefault="001C44ED">
      <w:pPr>
        <w:widowControl/>
        <w:rPr>
          <w:rFonts w:ascii="Times New Roman" w:hAnsi="Times New Roman"/>
        </w:rPr>
      </w:pPr>
    </w:p>
    <w:p w:rsidR="00000000" w:rsidRDefault="001C44ED">
      <w:pPr>
        <w:widowControl/>
        <w:ind w:left="600" w:right="600"/>
        <w:rPr>
          <w:rFonts w:ascii="Times New Roman" w:hAnsi="Times New Roman"/>
        </w:rPr>
      </w:pPr>
      <w:r>
        <w:rPr>
          <w:rFonts w:ascii="Times New Roman" w:hAnsi="Times New Roman"/>
          <w:sz w:val="16"/>
          <w:szCs w:val="16"/>
        </w:rPr>
        <w:t>But as we explained in Long v. Eastfield College, 88 F.3d 300 (5th Cir. 1996), there are different tests for causat</w:t>
      </w:r>
      <w:r>
        <w:rPr>
          <w:rFonts w:ascii="Times New Roman" w:hAnsi="Times New Roman"/>
          <w:sz w:val="16"/>
          <w:szCs w:val="16"/>
        </w:rPr>
        <w:t>ion within the McDonnell Douglas framework--the initial "causal-link" required for making out a prima facie case, and the "but for" causation r</w:t>
      </w:r>
      <w:r>
        <w:rPr>
          <w:rFonts w:ascii="Times New Roman" w:hAnsi="Times New Roman"/>
          <w:sz w:val="16"/>
          <w:szCs w:val="16"/>
        </w:rPr>
        <w:t>e</w:t>
      </w:r>
      <w:r>
        <w:rPr>
          <w:rFonts w:ascii="Times New Roman" w:hAnsi="Times New Roman"/>
          <w:sz w:val="16"/>
          <w:szCs w:val="16"/>
        </w:rPr>
        <w:t xml:space="preserve">quired after the employer has offered a legitimate, non-discriminatory justification. Id. at 305 n.4 ("At first </w:t>
      </w:r>
      <w:r>
        <w:rPr>
          <w:rFonts w:ascii="Times New Roman" w:hAnsi="Times New Roman"/>
          <w:sz w:val="16"/>
          <w:szCs w:val="16"/>
        </w:rPr>
        <w:t>glance, the ultimate i</w:t>
      </w:r>
      <w:r>
        <w:rPr>
          <w:rFonts w:ascii="Times New Roman" w:hAnsi="Times New Roman"/>
          <w:sz w:val="16"/>
          <w:szCs w:val="16"/>
        </w:rPr>
        <w:t>s</w:t>
      </w:r>
      <w:r>
        <w:rPr>
          <w:rFonts w:ascii="Times New Roman" w:hAnsi="Times New Roman"/>
          <w:sz w:val="16"/>
          <w:szCs w:val="16"/>
        </w:rPr>
        <w:t xml:space="preserve">sue in an unlawful retaliation case--whether the defendant discriminated  </w:t>
      </w:r>
      <w:r>
        <w:rPr>
          <w:rFonts w:ascii="Times New Roman" w:hAnsi="Times New Roman"/>
          <w:b/>
          <w:bCs/>
          <w:sz w:val="16"/>
          <w:szCs w:val="16"/>
        </w:rPr>
        <w:t>[*110]</w:t>
      </w:r>
      <w:r>
        <w:rPr>
          <w:rFonts w:ascii="Times New Roman" w:hAnsi="Times New Roman"/>
          <w:sz w:val="16"/>
          <w:szCs w:val="16"/>
        </w:rPr>
        <w:t xml:space="preserve"> against the plaintiff because the plaintiff e</w:t>
      </w:r>
      <w:r>
        <w:rPr>
          <w:rFonts w:ascii="Times New Roman" w:hAnsi="Times New Roman"/>
          <w:sz w:val="16"/>
          <w:szCs w:val="16"/>
        </w:rPr>
        <w:t>n</w:t>
      </w:r>
      <w:r>
        <w:rPr>
          <w:rFonts w:ascii="Times New Roman" w:hAnsi="Times New Roman"/>
          <w:sz w:val="16"/>
          <w:szCs w:val="16"/>
        </w:rPr>
        <w:t>gaged in conduct protected by Title VII--seems identical to the third element of the plaintiff's prima fac</w:t>
      </w:r>
      <w:r>
        <w:rPr>
          <w:rFonts w:ascii="Times New Roman" w:hAnsi="Times New Roman"/>
          <w:sz w:val="16"/>
          <w:szCs w:val="16"/>
        </w:rPr>
        <w:t>ie case--whether a causal link e</w:t>
      </w:r>
      <w:r>
        <w:rPr>
          <w:rFonts w:ascii="Times New Roman" w:hAnsi="Times New Roman"/>
          <w:sz w:val="16"/>
          <w:szCs w:val="16"/>
        </w:rPr>
        <w:t>x</w:t>
      </w:r>
      <w:r>
        <w:rPr>
          <w:rFonts w:ascii="Times New Roman" w:hAnsi="Times New Roman"/>
          <w:sz w:val="16"/>
          <w:szCs w:val="16"/>
        </w:rPr>
        <w:t>ists between the adverse employment action and the protected activity. However, the standards of proof applicable to these que</w:t>
      </w:r>
      <w:r>
        <w:rPr>
          <w:rFonts w:ascii="Times New Roman" w:hAnsi="Times New Roman"/>
          <w:sz w:val="16"/>
          <w:szCs w:val="16"/>
        </w:rPr>
        <w:t>s</w:t>
      </w:r>
      <w:r>
        <w:rPr>
          <w:rFonts w:ascii="Times New Roman" w:hAnsi="Times New Roman"/>
          <w:sz w:val="16"/>
          <w:szCs w:val="16"/>
        </w:rPr>
        <w:t xml:space="preserve">tions differ significantly. . . .The standard for establishing the 'causal link' element of the </w:t>
      </w:r>
      <w:r>
        <w:rPr>
          <w:rFonts w:ascii="Times New Roman" w:hAnsi="Times New Roman"/>
          <w:sz w:val="16"/>
          <w:szCs w:val="16"/>
        </w:rPr>
        <w:t>plaintiff's prima facie case is much less stringent."). Indeed, the Court's opinion in Xerox affirms that the Price Waterhouse mixed-motive approach as applied in the retal</w:t>
      </w:r>
      <w:r>
        <w:rPr>
          <w:rFonts w:ascii="Times New Roman" w:hAnsi="Times New Roman"/>
          <w:sz w:val="16"/>
          <w:szCs w:val="16"/>
        </w:rPr>
        <w:t>i</w:t>
      </w:r>
      <w:r>
        <w:rPr>
          <w:rFonts w:ascii="Times New Roman" w:hAnsi="Times New Roman"/>
          <w:sz w:val="16"/>
          <w:szCs w:val="16"/>
        </w:rPr>
        <w:t>ation context preserves an employer's ability to escape liability by refuting but f</w:t>
      </w:r>
      <w:r>
        <w:rPr>
          <w:rFonts w:ascii="Times New Roman" w:hAnsi="Times New Roman"/>
          <w:sz w:val="16"/>
          <w:szCs w:val="16"/>
        </w:rPr>
        <w:t>or causation. Xerox, 602 F.3d at 333 ("[T]he mixed-motives theory is probably best viewed as a defense for an employer. This 'defense' allows the employer--once the employee presents evidence that an illegitimate reason was a motivating factor, even if not</w:t>
      </w:r>
      <w:r>
        <w:rPr>
          <w:rFonts w:ascii="Times New Roman" w:hAnsi="Times New Roman"/>
          <w:sz w:val="16"/>
          <w:szCs w:val="16"/>
        </w:rPr>
        <w:t xml:space="preserve"> the sole factor, for the challenged employment a</w:t>
      </w:r>
      <w:r>
        <w:rPr>
          <w:rFonts w:ascii="Times New Roman" w:hAnsi="Times New Roman"/>
          <w:sz w:val="16"/>
          <w:szCs w:val="16"/>
        </w:rPr>
        <w:t>c</w:t>
      </w:r>
      <w:r>
        <w:rPr>
          <w:rFonts w:ascii="Times New Roman" w:hAnsi="Times New Roman"/>
          <w:sz w:val="16"/>
          <w:szCs w:val="16"/>
        </w:rPr>
        <w:t>tion--to show that it would have made the same decision even without consideration of the prohibited factor." (emphasis added) (footnote and internal quotation marks omitted)); see also Manaway v. Med. Ctr.</w:t>
      </w:r>
      <w:r>
        <w:rPr>
          <w:rFonts w:ascii="Times New Roman" w:hAnsi="Times New Roman"/>
          <w:sz w:val="16"/>
          <w:szCs w:val="16"/>
        </w:rPr>
        <w:t xml:space="preserve"> of Southeast Tex., 430 Fed. Appx. 317 (5th Cir 2011)  </w:t>
      </w:r>
      <w:r>
        <w:rPr>
          <w:rFonts w:ascii="Times New Roman" w:hAnsi="Times New Roman"/>
          <w:b/>
          <w:bCs/>
          <w:sz w:val="16"/>
          <w:szCs w:val="16"/>
        </w:rPr>
        <w:t>[*111]</w:t>
      </w:r>
      <w:r>
        <w:rPr>
          <w:rFonts w:ascii="Times New Roman" w:hAnsi="Times New Roman"/>
          <w:sz w:val="16"/>
          <w:szCs w:val="16"/>
        </w:rPr>
        <w:t xml:space="preserve"> ("The burden then shifts back to the employee to 'prove that the protected conduct was a 'but for' cause of the a</w:t>
      </w:r>
      <w:r>
        <w:rPr>
          <w:rFonts w:ascii="Times New Roman" w:hAnsi="Times New Roman"/>
          <w:sz w:val="16"/>
          <w:szCs w:val="16"/>
        </w:rPr>
        <w:t>d</w:t>
      </w:r>
      <w:r>
        <w:rPr>
          <w:rFonts w:ascii="Times New Roman" w:hAnsi="Times New Roman"/>
          <w:sz w:val="16"/>
          <w:szCs w:val="16"/>
        </w:rPr>
        <w:t>verse employment decision.'" (quoting Hernandez, 641 F.3d at 129)). Thus, our decision in Xerox did not dispense with this final "but for" re</w:t>
      </w:r>
      <w:r>
        <w:rPr>
          <w:rFonts w:ascii="Times New Roman" w:hAnsi="Times New Roman"/>
          <w:sz w:val="16"/>
          <w:szCs w:val="16"/>
        </w:rPr>
        <w:t>quirement for avoiding summary judgment.</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 xml:space="preserve">Nunley, 440 Fed. Appx. 275, 2011 WL 3861678, at *5. </w:t>
      </w:r>
      <w:r>
        <w:rPr>
          <w:rFonts w:ascii="Times New Roman" w:hAnsi="Times New Roman"/>
          <w:sz w:val="16"/>
          <w:szCs w:val="16"/>
          <w:vertAlign w:val="superscript"/>
        </w:rPr>
        <w:t>51</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51 In short, and according to Nunley, the only thing the mixed-motive analysis does is increase the bar for a defendant to reach before the u</w:t>
      </w:r>
      <w:r>
        <w:rPr>
          <w:rFonts w:ascii="Times New Roman" w:hAnsi="Times New Roman"/>
          <w:sz w:val="16"/>
          <w:szCs w:val="16"/>
        </w:rPr>
        <w:t>l</w:t>
      </w:r>
      <w:r>
        <w:rPr>
          <w:rFonts w:ascii="Times New Roman" w:hAnsi="Times New Roman"/>
          <w:sz w:val="16"/>
          <w:szCs w:val="16"/>
        </w:rPr>
        <w:t>timate burden o</w:t>
      </w:r>
      <w:r>
        <w:rPr>
          <w:rFonts w:ascii="Times New Roman" w:hAnsi="Times New Roman"/>
          <w:sz w:val="16"/>
          <w:szCs w:val="16"/>
        </w:rPr>
        <w:t>f proving but-for causation reverts to the plaintiff.</w:t>
      </w:r>
    </w:p>
    <w:p w:rsidR="00000000" w:rsidRDefault="001C44ED">
      <w:pPr>
        <w:widowControl/>
        <w:rPr>
          <w:rFonts w:ascii="Times New Roman" w:hAnsi="Times New Roman"/>
        </w:rPr>
      </w:pPr>
    </w:p>
    <w:p w:rsidR="00000000" w:rsidRDefault="001C44ED">
      <w:pPr>
        <w:widowControl/>
        <w:spacing w:before="120"/>
        <w:rPr>
          <w:rFonts w:ascii="Times New Roman" w:hAnsi="Times New Roman"/>
        </w:rPr>
      </w:pPr>
      <w:r>
        <w:rPr>
          <w:rFonts w:ascii="Times New Roman" w:hAnsi="Times New Roman"/>
        </w:rPr>
        <w:t>In an attempt to show a retaliatory motive, Plaintiff here presented, among other things, the transcript of Plaintiff's te</w:t>
      </w:r>
      <w:r>
        <w:rPr>
          <w:rFonts w:ascii="Times New Roman" w:hAnsi="Times New Roman"/>
        </w:rPr>
        <w:t>r</w:t>
      </w:r>
      <w:r>
        <w:rPr>
          <w:rFonts w:ascii="Times New Roman" w:hAnsi="Times New Roman"/>
        </w:rPr>
        <w:t xml:space="preserve">mination meeting with Sheriff Johnson. As discussed above, there is a dispute </w:t>
      </w:r>
      <w:r>
        <w:rPr>
          <w:rFonts w:ascii="Times New Roman" w:hAnsi="Times New Roman"/>
        </w:rPr>
        <w:t>concerning portions of the transcribed meeting. Plaintiff's counsel asserts that the transcript states as follows:</w:t>
      </w:r>
    </w:p>
    <w:p w:rsidR="00000000" w:rsidRDefault="001C44ED">
      <w:pPr>
        <w:widowControl/>
        <w:rPr>
          <w:rFonts w:ascii="Times New Roman" w:hAnsi="Times New Roman"/>
        </w:rPr>
      </w:pPr>
    </w:p>
    <w:p w:rsidR="00000000" w:rsidRDefault="001C44ED">
      <w:pPr>
        <w:widowControl/>
        <w:ind w:left="600" w:right="600"/>
        <w:rPr>
          <w:rFonts w:ascii="Times New Roman" w:hAnsi="Times New Roman"/>
          <w:sz w:val="16"/>
          <w:szCs w:val="16"/>
        </w:rPr>
      </w:pPr>
      <w:r>
        <w:rPr>
          <w:rFonts w:ascii="Times New Roman" w:hAnsi="Times New Roman"/>
          <w:sz w:val="16"/>
          <w:szCs w:val="16"/>
        </w:rPr>
        <w:t>Finnie: How have I failed to meet the policies?</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Johnson: You are not following the policy on my dress code. It is your choice not to follow.</w:t>
      </w:r>
      <w:r>
        <w:rPr>
          <w:rFonts w:ascii="Times New Roman" w:hAnsi="Times New Roman"/>
          <w:sz w:val="16"/>
          <w:szCs w:val="16"/>
        </w:rPr>
        <w:t xml:space="preserve"> So, I have tried to work with you every way I could, to give you an opportunity to follow that policy and come back to work and you . . .for whatever reason, have chose not to do that.</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 xml:space="preserve">Finnie: Whatever reason?  </w:t>
      </w:r>
      <w:r>
        <w:rPr>
          <w:rFonts w:ascii="Times New Roman" w:hAnsi="Times New Roman"/>
          <w:b/>
          <w:bCs/>
          <w:sz w:val="16"/>
          <w:szCs w:val="16"/>
        </w:rPr>
        <w:t>[*112]</w:t>
      </w:r>
      <w:r>
        <w:rPr>
          <w:rFonts w:ascii="Times New Roman" w:hAnsi="Times New Roman"/>
          <w:sz w:val="16"/>
          <w:szCs w:val="16"/>
        </w:rPr>
        <w:t xml:space="preserve"> Because it's my religion?</w:t>
      </w:r>
    </w:p>
    <w:p w:rsidR="00000000" w:rsidRDefault="001C44ED">
      <w:pPr>
        <w:widowControl/>
        <w:spacing w:before="120"/>
        <w:ind w:left="600" w:right="600"/>
        <w:rPr>
          <w:rFonts w:ascii="Times New Roman" w:hAnsi="Times New Roman"/>
        </w:rPr>
      </w:pPr>
      <w:r>
        <w:rPr>
          <w:rFonts w:ascii="Times New Roman" w:hAnsi="Times New Roman"/>
          <w:sz w:val="16"/>
          <w:szCs w:val="16"/>
        </w:rPr>
        <w:t xml:space="preserve">Johnson: </w:t>
      </w:r>
      <w:r>
        <w:rPr>
          <w:rFonts w:ascii="Times New Roman" w:hAnsi="Times New Roman"/>
          <w:b/>
          <w:bCs/>
          <w:sz w:val="16"/>
          <w:szCs w:val="16"/>
        </w:rPr>
        <w:t>An</w:t>
      </w:r>
      <w:r>
        <w:rPr>
          <w:rFonts w:ascii="Times New Roman" w:hAnsi="Times New Roman"/>
          <w:b/>
          <w:bCs/>
          <w:sz w:val="16"/>
          <w:szCs w:val="16"/>
        </w:rPr>
        <w:t>d you have filed an EEOC grievance against us. You've got it in the court process and we'll let it run its course.</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 xml:space="preserve">Defendants, on the other hand, assert that Plaintiff's version of the transcribed termination meeting is inaccurate. </w:t>
      </w:r>
      <w:r>
        <w:rPr>
          <w:rFonts w:ascii="Times New Roman" w:hAnsi="Times New Roman"/>
          <w:sz w:val="16"/>
          <w:szCs w:val="16"/>
          <w:vertAlign w:val="superscript"/>
        </w:rPr>
        <w:t>52</w:t>
      </w:r>
      <w:r>
        <w:rPr>
          <w:rFonts w:ascii="Times New Roman" w:hAnsi="Times New Roman"/>
        </w:rPr>
        <w:t xml:space="preserve"> D</w:t>
      </w:r>
      <w:r>
        <w:rPr>
          <w:rFonts w:ascii="Times New Roman" w:hAnsi="Times New Roman"/>
        </w:rPr>
        <w:t>e</w:t>
      </w:r>
      <w:r>
        <w:rPr>
          <w:rFonts w:ascii="Times New Roman" w:hAnsi="Times New Roman"/>
        </w:rPr>
        <w:t>fendants' transcri</w:t>
      </w:r>
      <w:r>
        <w:rPr>
          <w:rFonts w:ascii="Times New Roman" w:hAnsi="Times New Roman"/>
        </w:rPr>
        <w:t>pt of the termination meeting is as follows:</w:t>
      </w:r>
    </w:p>
    <w:p w:rsidR="00000000" w:rsidRDefault="001C44ED">
      <w:pPr>
        <w:widowControl/>
        <w:ind w:left="600" w:right="600"/>
        <w:rPr>
          <w:rFonts w:ascii="Times New Roman" w:hAnsi="Times New Roman"/>
          <w:sz w:val="16"/>
          <w:szCs w:val="16"/>
        </w:rPr>
      </w:pPr>
      <w:r>
        <w:rPr>
          <w:rFonts w:ascii="Times New Roman" w:hAnsi="Times New Roman"/>
          <w:sz w:val="16"/>
          <w:szCs w:val="16"/>
        </w:rPr>
        <w:t>Johnson: You are not following the policy on my dress code. And it's your choice that you chose not to follow it. So, I have tried to work with you every way I could, to give you an opportunity to follow that policy and come back to work and you, for whate</w:t>
      </w:r>
      <w:r>
        <w:rPr>
          <w:rFonts w:ascii="Times New Roman" w:hAnsi="Times New Roman"/>
          <w:sz w:val="16"/>
          <w:szCs w:val="16"/>
        </w:rPr>
        <w:t>ver reason, have chose not to do that. So . . .</w:t>
      </w:r>
    </w:p>
    <w:p w:rsidR="00000000" w:rsidRDefault="001C44ED">
      <w:pPr>
        <w:widowControl/>
        <w:spacing w:before="120"/>
        <w:ind w:left="600" w:right="600"/>
        <w:rPr>
          <w:rFonts w:ascii="Times New Roman" w:hAnsi="Times New Roman"/>
          <w:sz w:val="16"/>
          <w:szCs w:val="16"/>
        </w:rPr>
      </w:pPr>
      <w:r>
        <w:rPr>
          <w:rFonts w:ascii="Times New Roman" w:hAnsi="Times New Roman"/>
          <w:sz w:val="16"/>
          <w:szCs w:val="16"/>
        </w:rPr>
        <w:t>Finnie: For whatever reason? Because, you know, uh, it's my religion, and um . . .</w:t>
      </w:r>
    </w:p>
    <w:p w:rsidR="00000000" w:rsidRDefault="001C44ED">
      <w:pPr>
        <w:widowControl/>
        <w:spacing w:before="120"/>
        <w:ind w:left="600" w:right="600"/>
        <w:rPr>
          <w:rFonts w:ascii="Times New Roman" w:hAnsi="Times New Roman"/>
        </w:rPr>
      </w:pPr>
      <w:r>
        <w:rPr>
          <w:rFonts w:ascii="Times New Roman" w:hAnsi="Times New Roman"/>
          <w:sz w:val="16"/>
          <w:szCs w:val="16"/>
        </w:rPr>
        <w:t xml:space="preserve">Johnson: </w:t>
      </w:r>
      <w:r>
        <w:rPr>
          <w:rFonts w:ascii="Times New Roman" w:hAnsi="Times New Roman"/>
          <w:b/>
          <w:bCs/>
          <w:sz w:val="16"/>
          <w:szCs w:val="16"/>
        </w:rPr>
        <w:t>And you have filed an EEOC grievance against us. And you've got it in the court process and we'll let it run its cou</w:t>
      </w:r>
      <w:r>
        <w:rPr>
          <w:rFonts w:ascii="Times New Roman" w:hAnsi="Times New Roman"/>
          <w:b/>
          <w:bCs/>
          <w:sz w:val="16"/>
          <w:szCs w:val="16"/>
        </w:rPr>
        <w:t>rse.</w:t>
      </w: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rPr>
        <w:t>In both versions of the transcript, Sheriff Johnson discusses Plaintiff's EEOC charge during a discussion concerning Plaintiff's termination. Unlike Plaintiff's assertions under her religious discrimination claim, here, Sheriff Johnson is the declara</w:t>
      </w:r>
      <w:r>
        <w:rPr>
          <w:rFonts w:ascii="Times New Roman" w:hAnsi="Times New Roman"/>
        </w:rPr>
        <w:t xml:space="preserve">nt of the statement, and he alludes to the EEOC charge, without questioning from Plaintiff, </w:t>
      </w:r>
      <w:r>
        <w:rPr>
          <w:rFonts w:ascii="Times New Roman" w:hAnsi="Times New Roman"/>
          <w:i/>
          <w:iCs/>
        </w:rPr>
        <w:t xml:space="preserve">while explaining  </w:t>
      </w:r>
      <w:r>
        <w:rPr>
          <w:rFonts w:ascii="Times New Roman" w:hAnsi="Times New Roman"/>
          <w:b/>
          <w:bCs/>
        </w:rPr>
        <w:t>[*113]</w:t>
      </w:r>
      <w:r>
        <w:rPr>
          <w:rFonts w:ascii="Times New Roman" w:hAnsi="Times New Roman"/>
          <w:i/>
          <w:iCs/>
        </w:rPr>
        <w:t xml:space="preserve"> to Plaintiff the reasoning behind her termination.</w:t>
      </w:r>
      <w:r>
        <w:rPr>
          <w:rFonts w:ascii="Times New Roman" w:hAnsi="Times New Roman"/>
        </w:rPr>
        <w:t xml:space="preserve"> That is, Sheriff Johnson is the not only the speaker of the statement concerning Plainti</w:t>
      </w:r>
      <w:r>
        <w:rPr>
          <w:rFonts w:ascii="Times New Roman" w:hAnsi="Times New Roman"/>
        </w:rPr>
        <w:t>ff's protected activity, but he is the one who actually brings it up while officially termina</w:t>
      </w:r>
      <w:r>
        <w:rPr>
          <w:rFonts w:ascii="Times New Roman" w:hAnsi="Times New Roman"/>
        </w:rPr>
        <w:t>t</w:t>
      </w:r>
      <w:r>
        <w:rPr>
          <w:rFonts w:ascii="Times New Roman" w:hAnsi="Times New Roman"/>
        </w:rPr>
        <w:t xml:space="preserve">ing Plaintiff's employment. Although this statement does not qualify as direct evidence, </w:t>
      </w:r>
      <w:r>
        <w:rPr>
          <w:rFonts w:ascii="Times New Roman" w:hAnsi="Times New Roman"/>
          <w:sz w:val="16"/>
          <w:szCs w:val="16"/>
          <w:vertAlign w:val="superscript"/>
        </w:rPr>
        <w:t>53</w:t>
      </w:r>
      <w:r>
        <w:rPr>
          <w:rFonts w:ascii="Times New Roman" w:hAnsi="Times New Roman"/>
        </w:rPr>
        <w:t xml:space="preserve"> as Plaintiff at times appears to suggest, viewing the evidence in the </w:t>
      </w:r>
      <w:r>
        <w:rPr>
          <w:rFonts w:ascii="Times New Roman" w:hAnsi="Times New Roman"/>
        </w:rPr>
        <w:t xml:space="preserve">light most favorable to Plaintiff, it does qualify as proper circumstantial evidence of a retaliatory motive. </w:t>
      </w:r>
      <w:r>
        <w:rPr>
          <w:rFonts w:ascii="Times New Roman" w:hAnsi="Times New Roman"/>
          <w:sz w:val="16"/>
          <w:szCs w:val="16"/>
          <w:vertAlign w:val="superscript"/>
        </w:rPr>
        <w:t>54</w:t>
      </w:r>
      <w:r>
        <w:rPr>
          <w:rFonts w:ascii="Times New Roman" w:hAnsi="Times New Roman"/>
        </w:rPr>
        <w:t xml:space="preserve"> The statement was made by Sheriff Johnson (the decisionmaker), during the termination mee</w:t>
      </w:r>
      <w:r>
        <w:rPr>
          <w:rFonts w:ascii="Times New Roman" w:hAnsi="Times New Roman"/>
        </w:rPr>
        <w:t>t</w:t>
      </w:r>
      <w:r>
        <w:rPr>
          <w:rFonts w:ascii="Times New Roman" w:hAnsi="Times New Roman"/>
        </w:rPr>
        <w:t>ing, and it was clearly related to the protected acti</w:t>
      </w:r>
      <w:r>
        <w:rPr>
          <w:rFonts w:ascii="Times New Roman" w:hAnsi="Times New Roman"/>
        </w:rPr>
        <w:t>vity engaged in by Plaintiff. While a very close call, the Court cannot, at the summary judgment stage, do as Defendants would suggest and weigh evidence and credibility to dete</w:t>
      </w:r>
      <w:r>
        <w:rPr>
          <w:rFonts w:ascii="Times New Roman" w:hAnsi="Times New Roman"/>
        </w:rPr>
        <w:t>r</w:t>
      </w:r>
      <w:r>
        <w:rPr>
          <w:rFonts w:ascii="Times New Roman" w:hAnsi="Times New Roman"/>
        </w:rPr>
        <w:t>mine exac</w:t>
      </w:r>
      <w:r>
        <w:rPr>
          <w:rFonts w:ascii="Times New Roman" w:hAnsi="Times New Roman"/>
        </w:rPr>
        <w:t>t</w:t>
      </w:r>
      <w:r>
        <w:rPr>
          <w:rFonts w:ascii="Times New Roman" w:hAnsi="Times New Roman"/>
        </w:rPr>
        <w:t>ly what Sheriff Johnson meant by his comment; instead, what inferenc</w:t>
      </w:r>
      <w:r>
        <w:rPr>
          <w:rFonts w:ascii="Times New Roman" w:hAnsi="Times New Roman"/>
        </w:rPr>
        <w:t>es should be drawn from the remark depend on determinations best left to the trier of fact. Accordingly, disputes of material facts exist, and summary jud</w:t>
      </w:r>
      <w:r>
        <w:rPr>
          <w:rFonts w:ascii="Times New Roman" w:hAnsi="Times New Roman"/>
        </w:rPr>
        <w:t>g</w:t>
      </w:r>
      <w:r>
        <w:rPr>
          <w:rFonts w:ascii="Times New Roman" w:hAnsi="Times New Roman"/>
        </w:rPr>
        <w:t>ment is d</w:t>
      </w:r>
      <w:r>
        <w:rPr>
          <w:rFonts w:ascii="Times New Roman" w:hAnsi="Times New Roman"/>
        </w:rPr>
        <w:t>e</w:t>
      </w:r>
      <w:r>
        <w:rPr>
          <w:rFonts w:ascii="Times New Roman" w:hAnsi="Times New Roman"/>
        </w:rPr>
        <w:t xml:space="preserve">nied as to Plaintiff's retaliation claim. </w:t>
      </w:r>
      <w:r>
        <w:rPr>
          <w:rFonts w:ascii="Times New Roman" w:hAnsi="Times New Roman"/>
          <w:sz w:val="16"/>
          <w:szCs w:val="16"/>
          <w:vertAlign w:val="superscript"/>
        </w:rPr>
        <w:t>55</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52 The Court notes that the disputed version</w:t>
      </w:r>
      <w:r>
        <w:rPr>
          <w:rFonts w:ascii="Times New Roman" w:hAnsi="Times New Roman"/>
          <w:sz w:val="16"/>
          <w:szCs w:val="16"/>
        </w:rPr>
        <w:t xml:space="preserve">s of the transcript do not affect the Court's  </w:t>
      </w:r>
      <w:r>
        <w:rPr>
          <w:rFonts w:ascii="Times New Roman" w:hAnsi="Times New Roman"/>
          <w:b/>
          <w:bCs/>
          <w:sz w:val="16"/>
          <w:szCs w:val="16"/>
        </w:rPr>
        <w:t>[*114]</w:t>
      </w:r>
      <w:r>
        <w:rPr>
          <w:rFonts w:ascii="Times New Roman" w:hAnsi="Times New Roman"/>
          <w:sz w:val="16"/>
          <w:szCs w:val="16"/>
        </w:rPr>
        <w:t xml:space="preserve"> decision on Plaintiff's retaliation claim.</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53 "Direct evidence is evidence that, if believed, proves the fact of discriminatory animus without inference or presumption." Rachid v. Jack In The Box, Inc.</w:t>
      </w:r>
      <w:r>
        <w:rPr>
          <w:rFonts w:ascii="Times New Roman" w:hAnsi="Times New Roman"/>
          <w:sz w:val="16"/>
          <w:szCs w:val="16"/>
        </w:rPr>
        <w:t xml:space="preserve">, 376 F.3d 305, 309 n.6 (5th Cir. 2004) (quoting Sandstad v. CB Richard Ellis, Inc., 309 F.3d 893, 897 (5th Cir. 2000)). If an inference is required for evidence to be probative as to a defendant's discriminatory animus in taking the challenged employment </w:t>
      </w:r>
      <w:r>
        <w:rPr>
          <w:rFonts w:ascii="Times New Roman" w:hAnsi="Times New Roman"/>
          <w:sz w:val="16"/>
          <w:szCs w:val="16"/>
        </w:rPr>
        <w:t>action, the evidence is circumstantial, not direct. Sandstad, 309 F.3d at 897-98. This statement is insufficiently direct and unambiguous to establish u</w:t>
      </w:r>
      <w:r>
        <w:rPr>
          <w:rFonts w:ascii="Times New Roman" w:hAnsi="Times New Roman"/>
          <w:sz w:val="16"/>
          <w:szCs w:val="16"/>
        </w:rPr>
        <w:t>n</w:t>
      </w:r>
      <w:r>
        <w:rPr>
          <w:rFonts w:ascii="Times New Roman" w:hAnsi="Times New Roman"/>
          <w:sz w:val="16"/>
          <w:szCs w:val="16"/>
        </w:rPr>
        <w:t xml:space="preserve">lawful retaliation without inferences. See id. (company plan to "identify . . . younger managers . . . </w:t>
      </w:r>
      <w:r>
        <w:rPr>
          <w:rFonts w:ascii="Times New Roman" w:hAnsi="Times New Roman"/>
          <w:sz w:val="16"/>
          <w:szCs w:val="16"/>
        </w:rPr>
        <w:t>for promotion to senior management . . . ultimately replacing senior management" was not direct evidence of age discrimination because it required the inference that senior mana</w:t>
      </w:r>
      <w:r>
        <w:rPr>
          <w:rFonts w:ascii="Times New Roman" w:hAnsi="Times New Roman"/>
          <w:sz w:val="16"/>
          <w:szCs w:val="16"/>
        </w:rPr>
        <w:t>g</w:t>
      </w:r>
      <w:r>
        <w:rPr>
          <w:rFonts w:ascii="Times New Roman" w:hAnsi="Times New Roman"/>
          <w:sz w:val="16"/>
          <w:szCs w:val="16"/>
        </w:rPr>
        <w:t>ers were to be fired to make room for younger trainees, rather than being repl</w:t>
      </w:r>
      <w:r>
        <w:rPr>
          <w:rFonts w:ascii="Times New Roman" w:hAnsi="Times New Roman"/>
          <w:sz w:val="16"/>
          <w:szCs w:val="16"/>
        </w:rPr>
        <w:t>aced as they retire, change jobs, or are terminated for perfo</w:t>
      </w:r>
      <w:r>
        <w:rPr>
          <w:rFonts w:ascii="Times New Roman" w:hAnsi="Times New Roman"/>
          <w:sz w:val="16"/>
          <w:szCs w:val="16"/>
        </w:rPr>
        <w:t>r</w:t>
      </w:r>
      <w:r>
        <w:rPr>
          <w:rFonts w:ascii="Times New Roman" w:hAnsi="Times New Roman"/>
          <w:sz w:val="16"/>
          <w:szCs w:val="16"/>
        </w:rPr>
        <w:t>mance reasons).</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 xml:space="preserve">54 In the context of unlawful discrimination, the Fifth Circuit has stated that, [c]omments are evidence of discrimination only if they are (1) related to the  </w:t>
      </w:r>
      <w:r>
        <w:rPr>
          <w:rFonts w:ascii="Times New Roman" w:hAnsi="Times New Roman"/>
          <w:b/>
          <w:bCs/>
          <w:sz w:val="16"/>
          <w:szCs w:val="16"/>
        </w:rPr>
        <w:t>[*115]</w:t>
      </w:r>
      <w:r>
        <w:rPr>
          <w:rFonts w:ascii="Times New Roman" w:hAnsi="Times New Roman"/>
          <w:sz w:val="16"/>
          <w:szCs w:val="16"/>
        </w:rPr>
        <w:t xml:space="preserve"> protected </w:t>
      </w:r>
      <w:r>
        <w:rPr>
          <w:rFonts w:ascii="Times New Roman" w:hAnsi="Times New Roman"/>
          <w:sz w:val="16"/>
          <w:szCs w:val="16"/>
        </w:rPr>
        <w:t>class of persons of which the plaintiff is a member, (2) proximate in time to the complained-of adverse e</w:t>
      </w:r>
      <w:r>
        <w:rPr>
          <w:rFonts w:ascii="Times New Roman" w:hAnsi="Times New Roman"/>
          <w:sz w:val="16"/>
          <w:szCs w:val="16"/>
        </w:rPr>
        <w:t>m</w:t>
      </w:r>
      <w:r>
        <w:rPr>
          <w:rFonts w:ascii="Times New Roman" w:hAnsi="Times New Roman"/>
          <w:sz w:val="16"/>
          <w:szCs w:val="16"/>
        </w:rPr>
        <w:t>ployment decision, (3) made by an individual with authority over the employment decision at issue, and (4) related to the employment dec</w:t>
      </w:r>
      <w:r>
        <w:rPr>
          <w:rFonts w:ascii="Times New Roman" w:hAnsi="Times New Roman"/>
          <w:sz w:val="16"/>
          <w:szCs w:val="16"/>
        </w:rPr>
        <w:t>i</w:t>
      </w:r>
      <w:r>
        <w:rPr>
          <w:rFonts w:ascii="Times New Roman" w:hAnsi="Times New Roman"/>
          <w:sz w:val="16"/>
          <w:szCs w:val="16"/>
        </w:rPr>
        <w:t>sion at issue</w:t>
      </w:r>
      <w:r>
        <w:rPr>
          <w:rFonts w:ascii="Times New Roman" w:hAnsi="Times New Roman"/>
          <w:sz w:val="16"/>
          <w:szCs w:val="16"/>
        </w:rPr>
        <w:t>." Jackson v. Cal-Western Packaging Corp., 602 F.3d 374, 380 (5th Cir. 2010); Jenkins v. Methodist Hospitals of Dallas, Inc., 478 F.3d 255, 262-63 (5th Cir. 2007) (citing Patel v. Midland Mem'l Hosp. &amp; Med. Ctr., 298 F.3d 333, 343-44 (5th Cir. 2002)). Comm</w:t>
      </w:r>
      <w:r>
        <w:rPr>
          <w:rFonts w:ascii="Times New Roman" w:hAnsi="Times New Roman"/>
          <w:sz w:val="16"/>
          <w:szCs w:val="16"/>
        </w:rPr>
        <w:t>ents which do not meet these criteria are considered "stray remarks" and, standing alone, are insufficient to defeat summary judgment. Jackson, 602 F.3d at 380.</w:t>
      </w:r>
    </w:p>
    <w:p w:rsidR="00000000" w:rsidRDefault="001C44ED">
      <w:pPr>
        <w:widowControl/>
        <w:rPr>
          <w:rFonts w:ascii="Times New Roman" w:hAnsi="Times New Roman"/>
        </w:rPr>
      </w:pPr>
    </w:p>
    <w:p w:rsidR="00000000" w:rsidRDefault="001C44ED">
      <w:pPr>
        <w:widowControl/>
        <w:ind w:left="600"/>
        <w:rPr>
          <w:rFonts w:ascii="Times New Roman" w:hAnsi="Times New Roman"/>
          <w:sz w:val="16"/>
          <w:szCs w:val="16"/>
        </w:rPr>
      </w:pPr>
      <w:r>
        <w:rPr>
          <w:rFonts w:ascii="Times New Roman" w:hAnsi="Times New Roman"/>
          <w:sz w:val="16"/>
          <w:szCs w:val="16"/>
        </w:rPr>
        <w:t>55 While this action may proceed at trial as a "mixed-motives" case, the Court need not decide</w:t>
      </w:r>
      <w:r>
        <w:rPr>
          <w:rFonts w:ascii="Times New Roman" w:hAnsi="Times New Roman"/>
          <w:sz w:val="16"/>
          <w:szCs w:val="16"/>
        </w:rPr>
        <w:t xml:space="preserve"> at this juncture whether this case is properly labeled a "pretext" case or a "mixed motives" case. See Smith, 602 F.3d at 333.</w:t>
      </w:r>
    </w:p>
    <w:p w:rsidR="00000000" w:rsidRDefault="001C44ED">
      <w:pPr>
        <w:widowControl/>
        <w:rPr>
          <w:rFonts w:ascii="Times New Roman" w:hAnsi="Times New Roman"/>
        </w:rPr>
      </w:pPr>
    </w:p>
    <w:p w:rsidR="00000000" w:rsidRDefault="001C44ED">
      <w:pPr>
        <w:widowControl/>
        <w:rPr>
          <w:rFonts w:ascii="Times New Roman" w:hAnsi="Times New Roman"/>
        </w:rPr>
      </w:pPr>
    </w:p>
    <w:p w:rsidR="00000000" w:rsidRDefault="001C44ED">
      <w:pPr>
        <w:widowControl/>
        <w:rPr>
          <w:rFonts w:ascii="Times New Roman" w:hAnsi="Times New Roman"/>
        </w:rPr>
      </w:pPr>
      <w:r>
        <w:rPr>
          <w:rFonts w:ascii="Times New Roman" w:hAnsi="Times New Roman"/>
          <w:b/>
          <w:bCs/>
          <w:u w:val="single"/>
        </w:rPr>
        <w:t>CONCLUSION</w:t>
      </w:r>
    </w:p>
    <w:p w:rsidR="00000000" w:rsidRDefault="001C44ED">
      <w:pPr>
        <w:widowControl/>
        <w:spacing w:before="120"/>
        <w:rPr>
          <w:rFonts w:ascii="Times New Roman" w:hAnsi="Times New Roman"/>
        </w:rPr>
      </w:pPr>
      <w:r>
        <w:rPr>
          <w:rFonts w:ascii="Times New Roman" w:hAnsi="Times New Roman"/>
        </w:rPr>
        <w:t>For the reasons stated above, Defendants' Motions for Summary Judgment are granted in part and denied in part. D</w:t>
      </w:r>
      <w:r>
        <w:rPr>
          <w:rFonts w:ascii="Times New Roman" w:hAnsi="Times New Roman"/>
        </w:rPr>
        <w:t>e</w:t>
      </w:r>
      <w:r>
        <w:rPr>
          <w:rFonts w:ascii="Times New Roman" w:hAnsi="Times New Roman"/>
        </w:rPr>
        <w:t>fe</w:t>
      </w:r>
      <w:r>
        <w:rPr>
          <w:rFonts w:ascii="Times New Roman" w:hAnsi="Times New Roman"/>
        </w:rPr>
        <w:t>ndants' motions are granted with respect to Plaintiff's First Amendment free speech and free exercise claims. The m</w:t>
      </w:r>
      <w:r>
        <w:rPr>
          <w:rFonts w:ascii="Times New Roman" w:hAnsi="Times New Roman"/>
        </w:rPr>
        <w:t>o</w:t>
      </w:r>
      <w:r>
        <w:rPr>
          <w:rFonts w:ascii="Times New Roman" w:hAnsi="Times New Roman"/>
        </w:rPr>
        <w:t xml:space="preserve">tions are further granted with respect to Plaintiff's Title  </w:t>
      </w:r>
      <w:r>
        <w:rPr>
          <w:rFonts w:ascii="Times New Roman" w:hAnsi="Times New Roman"/>
          <w:b/>
          <w:bCs/>
        </w:rPr>
        <w:t>[*116]</w:t>
      </w:r>
      <w:r>
        <w:rPr>
          <w:rFonts w:ascii="Times New Roman" w:hAnsi="Times New Roman"/>
        </w:rPr>
        <w:t xml:space="preserve"> VII gender and religious discrimination claims. The m</w:t>
      </w:r>
      <w:r>
        <w:rPr>
          <w:rFonts w:ascii="Times New Roman" w:hAnsi="Times New Roman"/>
        </w:rPr>
        <w:t>o</w:t>
      </w:r>
      <w:r>
        <w:rPr>
          <w:rFonts w:ascii="Times New Roman" w:hAnsi="Times New Roman"/>
        </w:rPr>
        <w:t xml:space="preserve">tions are denied, </w:t>
      </w:r>
      <w:r>
        <w:rPr>
          <w:rFonts w:ascii="Times New Roman" w:hAnsi="Times New Roman"/>
        </w:rPr>
        <w:t>however, as to Plaintiff's VII retaliation claim.</w:t>
      </w:r>
    </w:p>
    <w:p w:rsidR="00000000" w:rsidRDefault="001C44ED">
      <w:pPr>
        <w:widowControl/>
        <w:spacing w:before="120"/>
        <w:rPr>
          <w:rFonts w:ascii="Times New Roman" w:hAnsi="Times New Roman"/>
        </w:rPr>
      </w:pPr>
      <w:r>
        <w:rPr>
          <w:rFonts w:ascii="Times New Roman" w:hAnsi="Times New Roman"/>
        </w:rPr>
        <w:t>So ordered on this, the 17th day of January, 2012.</w:t>
      </w:r>
    </w:p>
    <w:p w:rsidR="00000000" w:rsidRDefault="001C44ED">
      <w:pPr>
        <w:widowControl/>
        <w:spacing w:before="120"/>
        <w:rPr>
          <w:rFonts w:ascii="Times New Roman" w:hAnsi="Times New Roman"/>
        </w:rPr>
      </w:pPr>
      <w:r>
        <w:rPr>
          <w:rFonts w:ascii="Times New Roman" w:hAnsi="Times New Roman"/>
          <w:b/>
          <w:bCs/>
        </w:rPr>
        <w:t>/s/ Sharion Aycock</w:t>
      </w:r>
    </w:p>
    <w:p w:rsidR="00000000" w:rsidRDefault="001C44ED">
      <w:pPr>
        <w:widowControl/>
        <w:spacing w:before="120"/>
        <w:rPr>
          <w:rFonts w:ascii="Times New Roman" w:hAnsi="Times New Roman"/>
        </w:rPr>
      </w:pPr>
      <w:r>
        <w:rPr>
          <w:rFonts w:ascii="Times New Roman" w:hAnsi="Times New Roman"/>
          <w:b/>
          <w:bCs/>
        </w:rPr>
        <w:t>UNITED STATES DISTRICT JUDGE</w:t>
      </w:r>
    </w:p>
    <w:p w:rsidR="001C44ED" w:rsidRDefault="001C44ED">
      <w:pPr>
        <w:widowControl/>
        <w:rPr>
          <w:rFonts w:ascii="Times New Roman" w:hAnsi="Times New Roman"/>
        </w:rPr>
      </w:pPr>
    </w:p>
    <w:sectPr w:rsidR="001C44ED">
      <w:headerReference w:type="default" r:id="rId6"/>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ED" w:rsidRDefault="001C44ED">
      <w:r>
        <w:separator/>
      </w:r>
    </w:p>
  </w:endnote>
  <w:endnote w:type="continuationSeparator" w:id="0">
    <w:p w:rsidR="001C44ED" w:rsidRDefault="001C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ED" w:rsidRDefault="001C44ED">
      <w:r>
        <w:separator/>
      </w:r>
    </w:p>
  </w:footnote>
  <w:footnote w:type="continuationSeparator" w:id="0">
    <w:p w:rsidR="001C44ED" w:rsidRDefault="001C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F6" w:rsidRDefault="00FB2BF6" w:rsidP="00FB2BF6">
    <w:pPr>
      <w:pStyle w:val="Header"/>
      <w:pBdr>
        <w:bottom w:val="single" w:sz="4" w:space="1" w:color="D9D9D9"/>
      </w:pBdr>
      <w:jc w:val="right"/>
      <w:rPr>
        <w:b/>
        <w:bCs/>
      </w:rPr>
    </w:pPr>
    <w:r w:rsidRPr="00FB2BF6">
      <w:rPr>
        <w:color w:val="808080"/>
        <w:spacing w:val="60"/>
      </w:rPr>
      <w:t>Page</w:t>
    </w:r>
    <w:r>
      <w:t xml:space="preserve"> | </w:t>
    </w:r>
    <w:r>
      <w:fldChar w:fldCharType="begin"/>
    </w:r>
    <w:r>
      <w:instrText xml:space="preserve"> PAGE   \* MERGEFORMAT </w:instrText>
    </w:r>
    <w:r>
      <w:fldChar w:fldCharType="separate"/>
    </w:r>
    <w:r w:rsidR="00870261" w:rsidRPr="00870261">
      <w:rPr>
        <w:b/>
        <w:bCs/>
        <w:noProof/>
      </w:rPr>
      <w:t>2</w:t>
    </w:r>
    <w:r>
      <w:rPr>
        <w:b/>
        <w:bCs/>
        <w:noProof/>
      </w:rPr>
      <w:fldChar w:fldCharType="end"/>
    </w:r>
  </w:p>
  <w:p w:rsidR="00000000" w:rsidRDefault="001C44ED">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BF6"/>
    <w:rsid w:val="001C44ED"/>
    <w:rsid w:val="00870261"/>
    <w:rsid w:val="00FB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BF6"/>
    <w:pPr>
      <w:tabs>
        <w:tab w:val="center" w:pos="4680"/>
        <w:tab w:val="right" w:pos="9360"/>
      </w:tabs>
    </w:pPr>
  </w:style>
  <w:style w:type="character" w:customStyle="1" w:styleId="HeaderChar">
    <w:name w:val="Header Char"/>
    <w:link w:val="Header"/>
    <w:uiPriority w:val="99"/>
    <w:rsid w:val="00FB2BF6"/>
    <w:rPr>
      <w:rFonts w:ascii="Courier" w:hAnsi="Courier"/>
      <w:sz w:val="20"/>
      <w:szCs w:val="20"/>
    </w:rPr>
  </w:style>
  <w:style w:type="paragraph" w:styleId="Footer">
    <w:name w:val="footer"/>
    <w:basedOn w:val="Normal"/>
    <w:link w:val="FooterChar"/>
    <w:uiPriority w:val="99"/>
    <w:unhideWhenUsed/>
    <w:rsid w:val="00FB2BF6"/>
    <w:pPr>
      <w:tabs>
        <w:tab w:val="center" w:pos="4680"/>
        <w:tab w:val="right" w:pos="9360"/>
      </w:tabs>
    </w:pPr>
  </w:style>
  <w:style w:type="character" w:customStyle="1" w:styleId="FooterChar">
    <w:name w:val="Footer Char"/>
    <w:link w:val="Footer"/>
    <w:uiPriority w:val="99"/>
    <w:rsid w:val="00FB2BF6"/>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12818</Words>
  <Characters>73067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Pittman</dc:creator>
  <cp:lastModifiedBy>Jeff Pittman</cp:lastModifiedBy>
  <cp:revision>2</cp:revision>
  <dcterms:created xsi:type="dcterms:W3CDTF">2012-04-10T18:23:00Z</dcterms:created>
  <dcterms:modified xsi:type="dcterms:W3CDTF">2012-04-10T18:23:00Z</dcterms:modified>
</cp:coreProperties>
</file>